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7012" w:rsidRDefault="00387012" w:rsidP="00387012">
      <w:pPr>
        <w:jc w:val="center"/>
      </w:pPr>
      <w:r>
        <w:rPr>
          <w:noProof/>
        </w:rPr>
        <w:drawing>
          <wp:inline distT="0" distB="0" distL="0" distR="0" wp14:anchorId="753F4B0D" wp14:editId="182F2F3B">
            <wp:extent cx="2971800" cy="1171846"/>
            <wp:effectExtent l="0" t="0" r="0" b="9525"/>
            <wp:docPr id="2" name="Picture 2" descr="http://newsroom.carleton.ca/logos/CarletonWide_K_1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wsroom.carleton.ca/logos/CarletonWide_K_186.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16561" cy="1189496"/>
                    </a:xfrm>
                    <a:prstGeom prst="rect">
                      <a:avLst/>
                    </a:prstGeom>
                    <a:noFill/>
                    <a:ln>
                      <a:noFill/>
                    </a:ln>
                  </pic:spPr>
                </pic:pic>
              </a:graphicData>
            </a:graphic>
          </wp:inline>
        </w:drawing>
      </w:r>
    </w:p>
    <w:p w:rsidR="00387012" w:rsidRPr="00094FEE" w:rsidRDefault="00387012" w:rsidP="00387012">
      <w:pPr>
        <w:pStyle w:val="Title"/>
        <w:jc w:val="center"/>
        <w:rPr>
          <w:rFonts w:ascii="Georgia" w:hAnsi="Georgia"/>
          <w:sz w:val="40"/>
          <w:szCs w:val="40"/>
        </w:rPr>
      </w:pPr>
      <w:r w:rsidRPr="00094FEE">
        <w:rPr>
          <w:rFonts w:ascii="Georgia" w:hAnsi="Georgia"/>
          <w:sz w:val="40"/>
          <w:szCs w:val="40"/>
        </w:rPr>
        <w:t>Department of Systems and Computer Engineering</w:t>
      </w:r>
    </w:p>
    <w:p w:rsidR="00387012" w:rsidRDefault="00387012" w:rsidP="00387012">
      <w:pPr>
        <w:pStyle w:val="Title"/>
        <w:jc w:val="center"/>
        <w:rPr>
          <w:rFonts w:ascii="Georgia" w:hAnsi="Georgia"/>
          <w:sz w:val="40"/>
          <w:szCs w:val="40"/>
        </w:rPr>
      </w:pPr>
    </w:p>
    <w:p w:rsidR="00387012" w:rsidRDefault="00387012" w:rsidP="00387012">
      <w:pPr>
        <w:jc w:val="center"/>
        <w:rPr>
          <w:rFonts w:ascii="Georgia" w:eastAsiaTheme="majorEastAsia" w:hAnsi="Georgia" w:cstheme="majorBidi"/>
          <w:spacing w:val="-10"/>
          <w:kern w:val="28"/>
          <w:sz w:val="40"/>
          <w:szCs w:val="40"/>
        </w:rPr>
      </w:pPr>
      <w:r w:rsidRPr="00D9415B">
        <w:rPr>
          <w:rFonts w:ascii="Georgia" w:eastAsiaTheme="majorEastAsia" w:hAnsi="Georgia" w:cstheme="majorBidi"/>
          <w:spacing w:val="-10"/>
          <w:kern w:val="28"/>
          <w:sz w:val="40"/>
          <w:szCs w:val="40"/>
        </w:rPr>
        <w:t>SYSC 5104</w:t>
      </w:r>
      <w:r>
        <w:rPr>
          <w:rFonts w:ascii="Georgia" w:eastAsiaTheme="majorEastAsia" w:hAnsi="Georgia" w:cstheme="majorBidi"/>
          <w:spacing w:val="-10"/>
          <w:kern w:val="28"/>
          <w:sz w:val="40"/>
          <w:szCs w:val="40"/>
        </w:rPr>
        <w:t xml:space="preserve"> -</w:t>
      </w:r>
      <w:r w:rsidRPr="00D9415B">
        <w:rPr>
          <w:rFonts w:ascii="Georgia" w:eastAsiaTheme="majorEastAsia" w:hAnsi="Georgia" w:cstheme="majorBidi"/>
          <w:spacing w:val="-10"/>
          <w:kern w:val="28"/>
          <w:sz w:val="40"/>
          <w:szCs w:val="40"/>
        </w:rPr>
        <w:t xml:space="preserve"> Methodologies for</w:t>
      </w:r>
      <w:r>
        <w:rPr>
          <w:rFonts w:ascii="Georgia" w:eastAsiaTheme="majorEastAsia" w:hAnsi="Georgia" w:cstheme="majorBidi"/>
          <w:spacing w:val="-10"/>
          <w:kern w:val="28"/>
          <w:sz w:val="40"/>
          <w:szCs w:val="40"/>
        </w:rPr>
        <w:t xml:space="preserve"> Discrete Event </w:t>
      </w:r>
      <w:r w:rsidRPr="00D9415B">
        <w:rPr>
          <w:rFonts w:ascii="Georgia" w:eastAsiaTheme="majorEastAsia" w:hAnsi="Georgia" w:cstheme="majorBidi"/>
          <w:spacing w:val="-10"/>
          <w:kern w:val="28"/>
          <w:sz w:val="40"/>
          <w:szCs w:val="40"/>
        </w:rPr>
        <w:t>Modelling and Simulation</w:t>
      </w:r>
    </w:p>
    <w:p w:rsidR="00387012" w:rsidRDefault="00387012" w:rsidP="00387012">
      <w:pPr>
        <w:jc w:val="center"/>
      </w:pPr>
    </w:p>
    <w:p w:rsidR="00387012" w:rsidRPr="00B759C8" w:rsidRDefault="00387012" w:rsidP="00387012"/>
    <w:p w:rsidR="00387012" w:rsidRPr="00614A94" w:rsidRDefault="00D03742" w:rsidP="00D03742">
      <w:pPr>
        <w:pStyle w:val="Title"/>
        <w:pBdr>
          <w:bottom w:val="single" w:sz="18" w:space="1" w:color="2E74B5" w:themeColor="accent1" w:themeShade="BF"/>
        </w:pBdr>
        <w:spacing w:line="276" w:lineRule="auto"/>
        <w:jc w:val="center"/>
        <w:rPr>
          <w:rFonts w:ascii="Georgia" w:hAnsi="Georgia"/>
          <w:sz w:val="72"/>
          <w:szCs w:val="72"/>
        </w:rPr>
      </w:pPr>
      <w:r>
        <w:rPr>
          <w:rFonts w:ascii="Georgia" w:hAnsi="Georgia"/>
          <w:sz w:val="72"/>
          <w:szCs w:val="72"/>
        </w:rPr>
        <w:t>Dynamics of Lynx-Hare System using</w:t>
      </w:r>
      <w:r w:rsidR="00387012" w:rsidRPr="00614A94">
        <w:rPr>
          <w:rFonts w:ascii="Georgia" w:hAnsi="Georgia"/>
          <w:sz w:val="72"/>
          <w:szCs w:val="72"/>
        </w:rPr>
        <w:t xml:space="preserve"> </w:t>
      </w:r>
      <w:r>
        <w:rPr>
          <w:rFonts w:ascii="Georgia" w:hAnsi="Georgia"/>
          <w:sz w:val="72"/>
          <w:szCs w:val="72"/>
        </w:rPr>
        <w:t xml:space="preserve">Cell </w:t>
      </w:r>
      <w:r w:rsidR="00387012" w:rsidRPr="00614A94">
        <w:rPr>
          <w:rFonts w:ascii="Georgia" w:hAnsi="Georgia"/>
          <w:sz w:val="72"/>
          <w:szCs w:val="72"/>
        </w:rPr>
        <w:t xml:space="preserve">DEVS </w:t>
      </w:r>
    </w:p>
    <w:p w:rsidR="00387012" w:rsidRDefault="00387012" w:rsidP="00387012">
      <w:pPr>
        <w:spacing w:before="240"/>
        <w:jc w:val="center"/>
        <w:rPr>
          <w:rFonts w:ascii="Georgia" w:hAnsi="Georgia"/>
          <w:sz w:val="56"/>
          <w:szCs w:val="56"/>
        </w:rPr>
      </w:pPr>
      <w:r>
        <w:rPr>
          <w:rFonts w:ascii="Georgia" w:hAnsi="Georgia"/>
          <w:sz w:val="56"/>
          <w:szCs w:val="56"/>
        </w:rPr>
        <w:t>Assignment 2</w:t>
      </w:r>
    </w:p>
    <w:p w:rsidR="00387012" w:rsidRPr="00094FEE" w:rsidRDefault="00387012" w:rsidP="00387012">
      <w:pPr>
        <w:spacing w:before="240"/>
        <w:jc w:val="center"/>
        <w:rPr>
          <w:rFonts w:ascii="Georgia" w:hAnsi="Georgia"/>
          <w:sz w:val="56"/>
          <w:szCs w:val="56"/>
        </w:rPr>
      </w:pPr>
    </w:p>
    <w:p w:rsidR="00387012" w:rsidRDefault="00387012" w:rsidP="00387012">
      <w:pPr>
        <w:jc w:val="center"/>
        <w:rPr>
          <w:rFonts w:ascii="Georgia" w:hAnsi="Georgia"/>
          <w:sz w:val="72"/>
          <w:szCs w:val="72"/>
        </w:rPr>
      </w:pPr>
    </w:p>
    <w:p w:rsidR="00387012" w:rsidRDefault="00387012" w:rsidP="00387012">
      <w:pPr>
        <w:rPr>
          <w:rFonts w:ascii="Georgia" w:hAnsi="Georgia"/>
          <w:sz w:val="36"/>
          <w:szCs w:val="36"/>
        </w:rPr>
      </w:pPr>
    </w:p>
    <w:p w:rsidR="00387012" w:rsidRDefault="00387012" w:rsidP="00387012">
      <w:pPr>
        <w:rPr>
          <w:rFonts w:ascii="Georgia" w:hAnsi="Georgia"/>
          <w:sz w:val="36"/>
          <w:szCs w:val="36"/>
        </w:rPr>
      </w:pPr>
    </w:p>
    <w:p w:rsidR="00387012" w:rsidRPr="00B759C8" w:rsidRDefault="00387012" w:rsidP="00387012">
      <w:pPr>
        <w:rPr>
          <w:rFonts w:ascii="Georgia" w:hAnsi="Georgia"/>
          <w:sz w:val="36"/>
          <w:szCs w:val="36"/>
        </w:rPr>
      </w:pPr>
      <w:r w:rsidRPr="00B759C8">
        <w:rPr>
          <w:rFonts w:ascii="Georgia" w:hAnsi="Georgia"/>
          <w:sz w:val="36"/>
          <w:szCs w:val="36"/>
        </w:rPr>
        <w:t>Name: Emad Khan</w:t>
      </w:r>
    </w:p>
    <w:p w:rsidR="00387012" w:rsidRPr="00B759C8" w:rsidRDefault="00387012" w:rsidP="00387012">
      <w:pPr>
        <w:rPr>
          <w:rFonts w:ascii="Georgia" w:hAnsi="Georgia"/>
          <w:sz w:val="36"/>
          <w:szCs w:val="36"/>
        </w:rPr>
      </w:pPr>
      <w:r w:rsidRPr="00B759C8">
        <w:rPr>
          <w:rFonts w:ascii="Georgia" w:hAnsi="Georgia"/>
          <w:sz w:val="36"/>
          <w:szCs w:val="36"/>
        </w:rPr>
        <w:t>Student ID: 101006749</w:t>
      </w:r>
    </w:p>
    <w:p w:rsidR="00387012" w:rsidRPr="00371EF1" w:rsidRDefault="00387012" w:rsidP="00387012">
      <w:pPr>
        <w:rPr>
          <w:rFonts w:ascii="Georgia" w:hAnsi="Georgia"/>
          <w:sz w:val="36"/>
          <w:szCs w:val="36"/>
        </w:rPr>
      </w:pPr>
      <w:r w:rsidRPr="00B759C8">
        <w:rPr>
          <w:rFonts w:ascii="Georgia" w:hAnsi="Georgia"/>
          <w:sz w:val="36"/>
          <w:szCs w:val="36"/>
        </w:rPr>
        <w:t xml:space="preserve">Email: </w:t>
      </w:r>
      <w:hyperlink r:id="rId6" w:history="1">
        <w:r w:rsidRPr="003826F4">
          <w:rPr>
            <w:rStyle w:val="Hyperlink"/>
            <w:rFonts w:ascii="Georgia" w:hAnsi="Georgia"/>
            <w:sz w:val="36"/>
            <w:szCs w:val="36"/>
          </w:rPr>
          <w:t>emad.khan@cmail.carleton.ca</w:t>
        </w:r>
      </w:hyperlink>
    </w:p>
    <w:p w:rsidR="00387012" w:rsidRPr="00387012" w:rsidRDefault="00387012" w:rsidP="00387012">
      <w:pPr>
        <w:spacing w:before="240"/>
        <w:jc w:val="center"/>
        <w:rPr>
          <w:rFonts w:ascii="Georgia" w:hAnsi="Georgia"/>
          <w:sz w:val="56"/>
          <w:szCs w:val="56"/>
        </w:rPr>
      </w:pPr>
      <w:r>
        <w:rPr>
          <w:rFonts w:ascii="Georgia" w:hAnsi="Georgia"/>
          <w:sz w:val="56"/>
          <w:szCs w:val="56"/>
        </w:rPr>
        <w:lastRenderedPageBreak/>
        <w:t>Part 1</w:t>
      </w:r>
    </w:p>
    <w:p w:rsidR="00387012" w:rsidRPr="002331E7" w:rsidRDefault="00387012" w:rsidP="00387012">
      <w:pPr>
        <w:pStyle w:val="Heading1"/>
        <w:spacing w:after="240"/>
        <w:rPr>
          <w:b/>
          <w:bCs/>
          <w:color w:val="auto"/>
          <w:sz w:val="40"/>
          <w:szCs w:val="40"/>
        </w:rPr>
      </w:pPr>
      <w:r w:rsidRPr="002331E7">
        <w:rPr>
          <w:b/>
          <w:bCs/>
          <w:color w:val="auto"/>
          <w:sz w:val="40"/>
          <w:szCs w:val="40"/>
        </w:rPr>
        <w:t>Conceptual Model</w:t>
      </w:r>
    </w:p>
    <w:p w:rsidR="00387012" w:rsidRPr="006E4BBE" w:rsidRDefault="00387012" w:rsidP="00387012">
      <w:pPr>
        <w:spacing w:line="276" w:lineRule="auto"/>
        <w:rPr>
          <w:sz w:val="24"/>
          <w:szCs w:val="24"/>
        </w:rPr>
      </w:pPr>
      <w:r w:rsidRPr="00371EF1">
        <w:rPr>
          <w:sz w:val="24"/>
          <w:szCs w:val="24"/>
        </w:rPr>
        <w:t>The goal is to build a predator-prey model which examines the bevaiour of hares and lynxes. Both populations do not exist independently from one another, because lynxes feed basically from hares. The model will simulate hares and lynx with</w:t>
      </w:r>
      <w:r>
        <w:rPr>
          <w:sz w:val="24"/>
          <w:szCs w:val="24"/>
        </w:rPr>
        <w:t xml:space="preserve"> population</w:t>
      </w:r>
      <w:r w:rsidRPr="00371EF1">
        <w:rPr>
          <w:sz w:val="24"/>
          <w:szCs w:val="24"/>
        </w:rPr>
        <w:t xml:space="preserve"> data extracted from the Hudson’s Bay Company’s </w:t>
      </w:r>
      <w:r>
        <w:rPr>
          <w:sz w:val="24"/>
          <w:szCs w:val="24"/>
        </w:rPr>
        <w:t xml:space="preserve">study on the </w:t>
      </w:r>
      <w:r w:rsidRPr="00371EF1">
        <w:rPr>
          <w:sz w:val="24"/>
          <w:szCs w:val="24"/>
        </w:rPr>
        <w:t>hare-lynx system.</w:t>
      </w:r>
      <w:r>
        <w:rPr>
          <w:sz w:val="24"/>
          <w:szCs w:val="24"/>
        </w:rPr>
        <w:t xml:space="preserve"> It will also apply rules studied in the research paper by</w:t>
      </w:r>
      <w:r w:rsidRPr="00AC4B82">
        <w:rPr>
          <w:sz w:val="24"/>
          <w:szCs w:val="24"/>
        </w:rPr>
        <w:t xml:space="preserve"> L. V. Nedorezov</w:t>
      </w:r>
      <w:r>
        <w:rPr>
          <w:sz w:val="24"/>
          <w:szCs w:val="24"/>
        </w:rPr>
        <w:t xml:space="preserve"> on </w:t>
      </w:r>
      <w:r w:rsidRPr="00AC4B82">
        <w:rPr>
          <w:sz w:val="24"/>
          <w:szCs w:val="24"/>
        </w:rPr>
        <w:t>The Dynamics of the Lynx–Hare System: An Application of the Lotka–Volterra Model</w:t>
      </w:r>
      <w:r>
        <w:rPr>
          <w:sz w:val="24"/>
          <w:szCs w:val="24"/>
        </w:rPr>
        <w:t>. Using these dynamic, I will model them via cellular automata.</w:t>
      </w:r>
    </w:p>
    <w:p w:rsidR="00387012" w:rsidRPr="00387012" w:rsidRDefault="00387012" w:rsidP="00387012">
      <w:pPr>
        <w:jc w:val="center"/>
      </w:pPr>
      <w:r>
        <w:rPr>
          <w:noProof/>
        </w:rPr>
        <w:drawing>
          <wp:inline distT="0" distB="0" distL="0" distR="0" wp14:anchorId="6533A780" wp14:editId="09ADB4C4">
            <wp:extent cx="5943600" cy="3808875"/>
            <wp:effectExtent l="0" t="0" r="0" b="1270"/>
            <wp:docPr id="3" name="Picture 3" descr="http://goose.ycp.edu/~kkleiner/ecology/lectureimages/HareLynx/Harelynxcyc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oose.ycp.edu/~kkleiner/ecology/lectureimages/HareLynx/Harelynxcycles.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808875"/>
                    </a:xfrm>
                    <a:prstGeom prst="rect">
                      <a:avLst/>
                    </a:prstGeom>
                    <a:noFill/>
                    <a:ln>
                      <a:noFill/>
                    </a:ln>
                  </pic:spPr>
                </pic:pic>
              </a:graphicData>
            </a:graphic>
          </wp:inline>
        </w:drawing>
      </w:r>
    </w:p>
    <w:p w:rsidR="00387012" w:rsidRDefault="00387012" w:rsidP="00387012">
      <w:pPr>
        <w:spacing w:line="276" w:lineRule="auto"/>
        <w:rPr>
          <w:sz w:val="24"/>
          <w:szCs w:val="24"/>
        </w:rPr>
      </w:pPr>
      <w:r w:rsidRPr="00371EF1">
        <w:rPr>
          <w:sz w:val="24"/>
          <w:szCs w:val="24"/>
        </w:rPr>
        <w:t xml:space="preserve">The initial number of lynx and hares are randomly distributed in a rectangular grid of 20 x 20. The cells states in the grid are updated according to the local dynamics rules of each cell. For instance, 100 hares and 10 lynxes are placed at random positions. All hares and lynxes have a reproductive age which will be set during the design of the model. </w:t>
      </w:r>
    </w:p>
    <w:p w:rsidR="00387012" w:rsidRPr="00371EF1" w:rsidRDefault="00387012" w:rsidP="00387012">
      <w:pPr>
        <w:spacing w:line="276" w:lineRule="auto"/>
        <w:rPr>
          <w:sz w:val="24"/>
          <w:szCs w:val="24"/>
        </w:rPr>
      </w:pPr>
      <w:r>
        <w:rPr>
          <w:sz w:val="24"/>
          <w:szCs w:val="24"/>
        </w:rPr>
        <w:t>The predator-prey modelling cellular automata is shown bellows. The ground is represented by a value of zero ‘0’. A hare is represented with a value of ‘1’ and a lynx is shown with a value of ‘2’. The first image shows at initiation and the second image shows what it is expected to look like after a few seconds of simulation.</w:t>
      </w:r>
    </w:p>
    <w:p w:rsidR="00387012" w:rsidRDefault="00387012" w:rsidP="00387012">
      <w:pPr>
        <w:spacing w:line="276" w:lineRule="auto"/>
        <w:rPr>
          <w:sz w:val="24"/>
          <w:szCs w:val="24"/>
        </w:rPr>
      </w:pPr>
      <w:r>
        <w:rPr>
          <w:noProof/>
          <w:sz w:val="24"/>
          <w:szCs w:val="24"/>
        </w:rPr>
        <w:lastRenderedPageBreak/>
        <mc:AlternateContent>
          <mc:Choice Requires="wps">
            <w:drawing>
              <wp:anchor distT="0" distB="0" distL="114300" distR="114300" simplePos="0" relativeHeight="251659264" behindDoc="0" locked="0" layoutInCell="1" allowOverlap="1" wp14:anchorId="67FC7FD1" wp14:editId="5CC0731B">
                <wp:simplePos x="0" y="0"/>
                <wp:positionH relativeFrom="column">
                  <wp:posOffset>3752850</wp:posOffset>
                </wp:positionH>
                <wp:positionV relativeFrom="paragraph">
                  <wp:posOffset>1536700</wp:posOffset>
                </wp:positionV>
                <wp:extent cx="1143000" cy="930910"/>
                <wp:effectExtent l="0" t="0" r="38100" b="40640"/>
                <wp:wrapNone/>
                <wp:docPr id="8" name="Bent-Up Arrow 8"/>
                <wp:cNvGraphicFramePr/>
                <a:graphic xmlns:a="http://schemas.openxmlformats.org/drawingml/2006/main">
                  <a:graphicData uri="http://schemas.microsoft.com/office/word/2010/wordprocessingShape">
                    <wps:wsp>
                      <wps:cNvSpPr/>
                      <wps:spPr>
                        <a:xfrm rot="10800000" flipH="1">
                          <a:off x="0" y="0"/>
                          <a:ext cx="1143000" cy="930910"/>
                        </a:xfrm>
                        <a:prstGeom prst="bentUpArrow">
                          <a:avLst>
                            <a:gd name="adj1" fmla="val 12267"/>
                            <a:gd name="adj2" fmla="val 15905"/>
                            <a:gd name="adj3" fmla="val 20452"/>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6B6582A" id="Bent-Up Arrow 8" o:spid="_x0000_s1026" style="position:absolute;margin-left:295.5pt;margin-top:121pt;width:90pt;height:73.3pt;rotation:180;flip:x;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143000,930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" path="m,816715r937841,l937841,190390r-90963,l994939,r148061,190390l1052036,190390r,740520l,930910,,816715xe" fillcolor="white [3201]" strokecolor="black [3200]" strokeweight="1pt">
                <v:stroke joinstyle="miter"/>
                <v:path arrowok="t" o:connecttype="custom" o:connectlocs="0,816715;937841,816715;937841,190390;846878,190390;994939,0;1143000,190390;1052036,190390;1052036,930910;0,930910;0,816715" o:connectangles="0,0,0,0,0,0,0,0,0,0"/>
              </v:shape>
            </w:pict>
          </mc:Fallback>
        </mc:AlternateContent>
      </w:r>
      <w:r>
        <w:rPr>
          <w:sz w:val="24"/>
          <w:szCs w:val="24"/>
        </w:rPr>
        <w:t xml:space="preserve"> </w:t>
      </w:r>
      <w:r>
        <w:rPr>
          <w:noProof/>
        </w:rPr>
        <w:drawing>
          <wp:inline distT="0" distB="0" distL="0" distR="0" wp14:anchorId="5E0CA827" wp14:editId="269BB5BD">
            <wp:extent cx="3406140" cy="2599398"/>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1535" t="28870" r="31428" b="20883"/>
                    <a:stretch/>
                  </pic:blipFill>
                  <pic:spPr bwMode="auto">
                    <a:xfrm>
                      <a:off x="0" y="0"/>
                      <a:ext cx="3411331" cy="2603360"/>
                    </a:xfrm>
                    <a:prstGeom prst="rect">
                      <a:avLst/>
                    </a:prstGeom>
                    <a:ln>
                      <a:noFill/>
                    </a:ln>
                    <a:extLst>
                      <a:ext uri="{53640926-AAD7-44D8-BBD7-CCE9431645EC}">
                        <a14:shadowObscured xmlns:a14="http://schemas.microsoft.com/office/drawing/2010/main"/>
                      </a:ext>
                    </a:extLst>
                  </pic:spPr>
                </pic:pic>
              </a:graphicData>
            </a:graphic>
          </wp:inline>
        </w:drawing>
      </w:r>
    </w:p>
    <w:p w:rsidR="00387012" w:rsidRDefault="00387012" w:rsidP="00387012">
      <w:pPr>
        <w:spacing w:line="276" w:lineRule="auto"/>
        <w:jc w:val="right"/>
        <w:rPr>
          <w:sz w:val="24"/>
          <w:szCs w:val="24"/>
        </w:rPr>
      </w:pPr>
      <w:r w:rsidRPr="00151D37">
        <w:rPr>
          <w:noProof/>
          <w:sz w:val="24"/>
          <w:szCs w:val="24"/>
        </w:rPr>
        <mc:AlternateContent>
          <mc:Choice Requires="wps">
            <w:drawing>
              <wp:anchor distT="45720" distB="45720" distL="114300" distR="114300" simplePos="0" relativeHeight="251661312" behindDoc="0" locked="0" layoutInCell="1" allowOverlap="1" wp14:anchorId="3E97D7C5" wp14:editId="623D7EAD">
                <wp:simplePos x="0" y="0"/>
                <wp:positionH relativeFrom="column">
                  <wp:posOffset>490855</wp:posOffset>
                </wp:positionH>
                <wp:positionV relativeFrom="paragraph">
                  <wp:posOffset>1979295</wp:posOffset>
                </wp:positionV>
                <wp:extent cx="1870710" cy="482600"/>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0710" cy="482600"/>
                        </a:xfrm>
                        <a:prstGeom prst="rect">
                          <a:avLst/>
                        </a:prstGeom>
                        <a:solidFill>
                          <a:srgbClr val="FFFFFF"/>
                        </a:solidFill>
                        <a:ln w="9525">
                          <a:noFill/>
                          <a:miter lim="800000"/>
                          <a:headEnd/>
                          <a:tailEnd/>
                        </a:ln>
                      </wps:spPr>
                      <wps:txbx>
                        <w:txbxContent>
                          <w:p w:rsidR="00387012" w:rsidRDefault="00387012" w:rsidP="00387012">
                            <w:pPr>
                              <w:jc w:val="right"/>
                            </w:pPr>
                            <w:r>
                              <w:t>Fig 2: After seconds of simulation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E97D7C5" id="_x0000_t202" coordsize="21600,21600" o:spt="202" path="m,l,21600r21600,l21600,xe">
                <v:stroke joinstyle="miter"/>
                <v:path gradientshapeok="t" o:connecttype="rect"/>
              </v:shapetype>
              <v:shape id="Text Box 2" o:spid="_x0000_s1026" type="#_x0000_t202" style="position:absolute;left:0;text-align:left;margin-left:38.65pt;margin-top:155.85pt;width:147.3pt;height:3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" stroked="f">
                <v:textbox>
                  <w:txbxContent>
                    <w:p w:rsidR="00387012" w:rsidRDefault="00387012" w:rsidP="00387012">
                      <w:pPr>
                        <w:jc w:val="right"/>
                      </w:pPr>
                      <w:r>
                        <w:t>Fig 2: After seconds of simulation</w:t>
                      </w:r>
                    </w:p>
                  </w:txbxContent>
                </v:textbox>
                <w10:wrap type="square"/>
              </v:shape>
            </w:pict>
          </mc:Fallback>
        </mc:AlternateContent>
      </w:r>
      <w:r w:rsidRPr="00151D37">
        <w:rPr>
          <w:noProof/>
          <w:sz w:val="24"/>
          <w:szCs w:val="24"/>
        </w:rPr>
        <mc:AlternateContent>
          <mc:Choice Requires="wps">
            <w:drawing>
              <wp:anchor distT="45720" distB="45720" distL="114300" distR="114300" simplePos="0" relativeHeight="251660288" behindDoc="0" locked="0" layoutInCell="1" allowOverlap="1" wp14:anchorId="6C319214" wp14:editId="44BE044C">
                <wp:simplePos x="0" y="0"/>
                <wp:positionH relativeFrom="column">
                  <wp:posOffset>84455</wp:posOffset>
                </wp:positionH>
                <wp:positionV relativeFrom="paragraph">
                  <wp:posOffset>6985</wp:posOffset>
                </wp:positionV>
                <wp:extent cx="1870710" cy="338455"/>
                <wp:effectExtent l="0" t="0" r="0" b="4445"/>
                <wp:wrapThrough wrapText="bothSides">
                  <wp:wrapPolygon edited="0">
                    <wp:start x="0" y="0"/>
                    <wp:lineTo x="0" y="20668"/>
                    <wp:lineTo x="21336" y="20668"/>
                    <wp:lineTo x="21336" y="0"/>
                    <wp:lineTo x="0" y="0"/>
                  </wp:wrapPolygon>
                </wp:wrapThrough>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0710" cy="338455"/>
                        </a:xfrm>
                        <a:prstGeom prst="rect">
                          <a:avLst/>
                        </a:prstGeom>
                        <a:solidFill>
                          <a:srgbClr val="FFFFFF"/>
                        </a:solidFill>
                        <a:ln w="9525">
                          <a:noFill/>
                          <a:miter lim="800000"/>
                          <a:headEnd/>
                          <a:tailEnd/>
                        </a:ln>
                      </wps:spPr>
                      <wps:txbx>
                        <w:txbxContent>
                          <w:p w:rsidR="00387012" w:rsidRDefault="00387012" w:rsidP="00387012">
                            <w:r>
                              <w:t>Fig 1: At initial condition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319214" id="_x0000_s1027" type="#_x0000_t202" style="position:absolute;left:0;text-align:left;margin-left:6.65pt;margin-top:.55pt;width:147.3pt;height:26.6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" stroked="f">
                <v:textbox>
                  <w:txbxContent>
                    <w:p w:rsidR="00387012" w:rsidRDefault="00387012" w:rsidP="00387012">
                      <w:r>
                        <w:t>Fig 1: At initial condition</w:t>
                      </w:r>
                    </w:p>
                  </w:txbxContent>
                </v:textbox>
                <w10:wrap type="through"/>
              </v:shape>
            </w:pict>
          </mc:Fallback>
        </mc:AlternateContent>
      </w:r>
      <w:r>
        <w:rPr>
          <w:noProof/>
        </w:rPr>
        <w:drawing>
          <wp:inline distT="0" distB="0" distL="0" distR="0" wp14:anchorId="48B7BB57" wp14:editId="4B9AC961">
            <wp:extent cx="3449533" cy="25603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1481" t="25578" r="31298" b="25309"/>
                    <a:stretch/>
                  </pic:blipFill>
                  <pic:spPr bwMode="auto">
                    <a:xfrm>
                      <a:off x="0" y="0"/>
                      <a:ext cx="3465509" cy="2572178"/>
                    </a:xfrm>
                    <a:prstGeom prst="rect">
                      <a:avLst/>
                    </a:prstGeom>
                    <a:ln>
                      <a:noFill/>
                    </a:ln>
                    <a:extLst>
                      <a:ext uri="{53640926-AAD7-44D8-BBD7-CCE9431645EC}">
                        <a14:shadowObscured xmlns:a14="http://schemas.microsoft.com/office/drawing/2010/main"/>
                      </a:ext>
                    </a:extLst>
                  </pic:spPr>
                </pic:pic>
              </a:graphicData>
            </a:graphic>
          </wp:inline>
        </w:drawing>
      </w:r>
    </w:p>
    <w:p w:rsidR="00387012" w:rsidRDefault="00387012" w:rsidP="00387012">
      <w:pPr>
        <w:spacing w:line="276" w:lineRule="auto"/>
        <w:rPr>
          <w:sz w:val="24"/>
          <w:szCs w:val="24"/>
        </w:rPr>
      </w:pPr>
      <w:r w:rsidRPr="00151D37">
        <w:rPr>
          <w:sz w:val="24"/>
          <w:szCs w:val="24"/>
        </w:rPr>
        <w:t>We can see that it can be represented using the Cell DEVS formalism and Cellular Automata can</w:t>
      </w:r>
      <w:r>
        <w:rPr>
          <w:sz w:val="24"/>
          <w:szCs w:val="24"/>
        </w:rPr>
        <w:t xml:space="preserve"> </w:t>
      </w:r>
      <w:r w:rsidRPr="00151D37">
        <w:rPr>
          <w:sz w:val="24"/>
          <w:szCs w:val="24"/>
        </w:rPr>
        <w:t xml:space="preserve">be used to emulate the behavior of </w:t>
      </w:r>
      <w:r>
        <w:rPr>
          <w:sz w:val="24"/>
          <w:szCs w:val="24"/>
        </w:rPr>
        <w:t>the lynx-hare system</w:t>
      </w:r>
      <w:r w:rsidRPr="00151D37">
        <w:rPr>
          <w:sz w:val="24"/>
          <w:szCs w:val="24"/>
        </w:rPr>
        <w:t>.</w:t>
      </w:r>
      <w:r>
        <w:rPr>
          <w:sz w:val="24"/>
          <w:szCs w:val="24"/>
        </w:rPr>
        <w:t xml:space="preserve"> Figure 2 shows the population of hares and lynx reduced and scattered based on the rules we would set.</w:t>
      </w:r>
    </w:p>
    <w:p w:rsidR="00387012" w:rsidRDefault="00387012" w:rsidP="00387012">
      <w:pPr>
        <w:spacing w:line="276" w:lineRule="auto"/>
        <w:rPr>
          <w:rFonts w:cstheme="minorHAnsi"/>
          <w:bCs/>
          <w:sz w:val="24"/>
          <w:szCs w:val="24"/>
        </w:rPr>
      </w:pPr>
      <w:r w:rsidRPr="00371EF1">
        <w:rPr>
          <w:sz w:val="24"/>
          <w:szCs w:val="24"/>
        </w:rPr>
        <w:t xml:space="preserve">Some of the rules that the model will consider will be that </w:t>
      </w:r>
      <w:r w:rsidRPr="00371EF1">
        <w:rPr>
          <w:rFonts w:cstheme="minorHAnsi"/>
          <w:bCs/>
          <w:sz w:val="24"/>
          <w:szCs w:val="24"/>
        </w:rPr>
        <w:t>each cell in the grid could represents three things; lynx, hare or just snow ground. The hare’s movement will be random whereas the lynx will follow an energy pattern. If the lynx doesn’t receive enough energy after several movements, it will die. When the lynx eats a hare, it gains energy and goes on searching for more. The lynxes reproduce after sometime once it has gained energy. The hares also reproduce after a limited amount of time. The movements of lynxes will be described during the simulation.</w:t>
      </w:r>
    </w:p>
    <w:p w:rsidR="00387012" w:rsidRDefault="00387012" w:rsidP="00387012">
      <w:pPr>
        <w:spacing w:line="276" w:lineRule="auto"/>
        <w:rPr>
          <w:rFonts w:cstheme="minorHAnsi"/>
          <w:bCs/>
          <w:sz w:val="24"/>
          <w:szCs w:val="24"/>
        </w:rPr>
      </w:pPr>
    </w:p>
    <w:p w:rsidR="00387012" w:rsidRPr="00094FEE" w:rsidRDefault="00387012" w:rsidP="00387012">
      <w:pPr>
        <w:spacing w:before="240"/>
        <w:jc w:val="center"/>
        <w:rPr>
          <w:rFonts w:ascii="Georgia" w:hAnsi="Georgia"/>
          <w:sz w:val="56"/>
          <w:szCs w:val="56"/>
        </w:rPr>
      </w:pPr>
      <w:r>
        <w:rPr>
          <w:rFonts w:ascii="Georgia" w:hAnsi="Georgia"/>
          <w:sz w:val="56"/>
          <w:szCs w:val="56"/>
        </w:rPr>
        <w:lastRenderedPageBreak/>
        <w:t>Part 2</w:t>
      </w:r>
    </w:p>
    <w:p w:rsidR="007B6D0E" w:rsidRDefault="007B6D0E" w:rsidP="007B6D0E">
      <w:pPr>
        <w:rPr>
          <w:rFonts w:ascii="Cambria" w:hAnsi="Cambria" w:cs="Times New Roman"/>
          <w:b/>
          <w:bCs/>
          <w:sz w:val="28"/>
          <w:szCs w:val="28"/>
        </w:rPr>
      </w:pPr>
      <w:r>
        <w:rPr>
          <w:rFonts w:ascii="Cambria" w:hAnsi="Cambria" w:cs="Times New Roman"/>
          <w:b/>
          <w:bCs/>
          <w:sz w:val="28"/>
          <w:szCs w:val="28"/>
        </w:rPr>
        <w:t>Rules for Lynx Hare System</w:t>
      </w:r>
    </w:p>
    <w:p w:rsidR="007B6D0E" w:rsidRPr="007B6D0E" w:rsidRDefault="000E528A" w:rsidP="007B6D0E">
      <w:pPr>
        <w:rPr>
          <w:rFonts w:cstheme="minorHAnsi"/>
        </w:rPr>
      </w:pPr>
      <w:r>
        <w:rPr>
          <w:rFonts w:cstheme="minorHAnsi"/>
        </w:rPr>
        <w:t>The rules below define the growth of hares and lynxes.</w:t>
      </w:r>
      <w:r w:rsidR="00D01CF2">
        <w:rPr>
          <w:rFonts w:cstheme="minorHAnsi"/>
        </w:rPr>
        <w:t xml:space="preserve"> For this system I have assumed only certain growth rules.</w:t>
      </w:r>
      <w:r>
        <w:rPr>
          <w:rFonts w:cstheme="minorHAnsi"/>
        </w:rPr>
        <w:t xml:space="preserve"> </w:t>
      </w:r>
      <w:r w:rsidR="007B6D0E">
        <w:rPr>
          <w:rFonts w:cstheme="minorHAnsi"/>
        </w:rPr>
        <w:t xml:space="preserve">Here if a cell has 3 or 4 </w:t>
      </w:r>
      <w:r>
        <w:rPr>
          <w:rFonts w:cstheme="minorHAnsi"/>
        </w:rPr>
        <w:t xml:space="preserve">adjacent </w:t>
      </w:r>
      <w:r w:rsidR="007B6D0E">
        <w:rPr>
          <w:rFonts w:cstheme="minorHAnsi"/>
        </w:rPr>
        <w:t>neighboring cell</w:t>
      </w:r>
      <w:r>
        <w:rPr>
          <w:rFonts w:cstheme="minorHAnsi"/>
        </w:rPr>
        <w:t>s of the same kind (</w:t>
      </w:r>
      <w:r w:rsidR="00D01CF2">
        <w:rPr>
          <w:rFonts w:cstheme="minorHAnsi"/>
        </w:rPr>
        <w:t>i.e.</w:t>
      </w:r>
      <w:r>
        <w:rPr>
          <w:rFonts w:cstheme="minorHAnsi"/>
        </w:rPr>
        <w:t xml:space="preserve"> lynxes or hares) it will reproduce to the cell of the same kind.</w:t>
      </w:r>
      <w:r w:rsidR="000555BF">
        <w:rPr>
          <w:rFonts w:cstheme="minorHAnsi"/>
        </w:rPr>
        <w:t xml:space="preserve"> So for example if there is a hare in the East, North and West </w:t>
      </w:r>
      <w:r w:rsidR="00A52B21">
        <w:rPr>
          <w:rFonts w:cstheme="minorHAnsi"/>
        </w:rPr>
        <w:t xml:space="preserve">neighboring </w:t>
      </w:r>
      <w:r w:rsidR="000555BF">
        <w:rPr>
          <w:rFonts w:cstheme="minorHAnsi"/>
        </w:rPr>
        <w:t>cell</w:t>
      </w:r>
      <w:r w:rsidR="00A52B21">
        <w:rPr>
          <w:rFonts w:cstheme="minorHAnsi"/>
        </w:rPr>
        <w:t xml:space="preserve"> of a hare</w:t>
      </w:r>
      <w:r w:rsidR="000555BF">
        <w:rPr>
          <w:rFonts w:cstheme="minorHAnsi"/>
        </w:rPr>
        <w:t>, it will produce a hare</w:t>
      </w:r>
      <w:r w:rsidR="004871CB">
        <w:rPr>
          <w:rFonts w:cstheme="minorHAnsi"/>
        </w:rPr>
        <w:t>s</w:t>
      </w:r>
      <w:r w:rsidR="000555BF">
        <w:rPr>
          <w:rFonts w:cstheme="minorHAnsi"/>
        </w:rPr>
        <w:t>.</w:t>
      </w:r>
    </w:p>
    <w:p w:rsidR="007B6D0E" w:rsidRPr="000555BF" w:rsidRDefault="007B6D0E" w:rsidP="007B6D0E">
      <w:pPr>
        <w:autoSpaceDE w:val="0"/>
        <w:autoSpaceDN w:val="0"/>
        <w:adjustRightInd w:val="0"/>
        <w:spacing w:after="0" w:line="240" w:lineRule="auto"/>
        <w:rPr>
          <w:rFonts w:ascii="Courier New" w:hAnsi="Courier New" w:cs="Courier New"/>
          <w:sz w:val="20"/>
          <w:szCs w:val="20"/>
        </w:rPr>
      </w:pPr>
      <w:r w:rsidRPr="000555BF">
        <w:rPr>
          <w:rFonts w:ascii="Courier New" w:hAnsi="Courier New" w:cs="Courier New"/>
          <w:sz w:val="20"/>
          <w:szCs w:val="20"/>
        </w:rPr>
        <w:t>%Growth Rules</w:t>
      </w:r>
    </w:p>
    <w:p w:rsidR="007B6D0E" w:rsidRPr="000555BF" w:rsidRDefault="007B6D0E" w:rsidP="007B6D0E">
      <w:pPr>
        <w:autoSpaceDE w:val="0"/>
        <w:autoSpaceDN w:val="0"/>
        <w:adjustRightInd w:val="0"/>
        <w:spacing w:after="0" w:line="240" w:lineRule="auto"/>
        <w:rPr>
          <w:rFonts w:ascii="Courier New" w:hAnsi="Courier New" w:cs="Courier New"/>
          <w:sz w:val="20"/>
          <w:szCs w:val="20"/>
        </w:rPr>
      </w:pPr>
      <w:r w:rsidRPr="000555BF">
        <w:rPr>
          <w:rFonts w:ascii="Courier New" w:hAnsi="Courier New" w:cs="Courier New"/>
          <w:sz w:val="20"/>
          <w:szCs w:val="20"/>
        </w:rPr>
        <w:t>%For Hares</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1 100 { (0,0) = 1 and (-1,0) != 0 and (0,1) != 0 and (1,0) != 0 and (0,-1) != 0 }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(0,-1) = 1 and (-1,0) = 1 and (0,1) = 1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(-1,0) = 1 and (0,1) = 1 and (1,0) = 1}</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(0,1) = 1 and (1,0) = 1 and (0,-1) = 1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(1,0) = 1 and (0,-1) = 1 and (-1,0) = 1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p>
    <w:p w:rsidR="007B6D0E" w:rsidRPr="000555BF" w:rsidRDefault="007B6D0E" w:rsidP="007B6D0E">
      <w:pPr>
        <w:autoSpaceDE w:val="0"/>
        <w:autoSpaceDN w:val="0"/>
        <w:adjustRightInd w:val="0"/>
        <w:spacing w:after="0" w:line="240" w:lineRule="auto"/>
        <w:rPr>
          <w:rFonts w:ascii="Courier New" w:hAnsi="Courier New" w:cs="Courier New"/>
          <w:sz w:val="20"/>
          <w:szCs w:val="20"/>
        </w:rPr>
      </w:pPr>
      <w:r w:rsidRPr="000555BF">
        <w:rPr>
          <w:rFonts w:ascii="Courier New" w:hAnsi="Courier New" w:cs="Courier New"/>
          <w:sz w:val="20"/>
          <w:szCs w:val="20"/>
        </w:rPr>
        <w:t>%For Lynxes</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2 70 { (0,0) = 2 and  (-1,0) = 2 and (0,1) = 2 and (1,0) = 2 and (0,-1) = 2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2 70 { (0,0) = 2 and (0,-1) = 2 and (-1,0) = 2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2 70 { (0,0) = 2 and (0,1) = 2 and (-1,0) = 2 } </w:t>
      </w:r>
    </w:p>
    <w:p w:rsidR="007B6D0E" w:rsidRPr="007B6D0E" w:rsidRDefault="007B6D0E" w:rsidP="007B6D0E">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2 70 { (0,0) = 2 and (0,1) = 2 and (1,0) = 2 } </w:t>
      </w:r>
    </w:p>
    <w:p w:rsidR="007B6D0E" w:rsidRPr="007B6D0E" w:rsidRDefault="007B6D0E" w:rsidP="007B6D0E">
      <w:pPr>
        <w:rPr>
          <w:rFonts w:ascii="Courier New" w:hAnsi="Courier New" w:cs="Courier New"/>
          <w:color w:val="008000"/>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2 70 { (0,0) = 2 and (0,-1) = 2 and (1,0) = 2 } </w:t>
      </w:r>
    </w:p>
    <w:p w:rsidR="00D65A71" w:rsidRPr="00D83745" w:rsidRDefault="00D83745" w:rsidP="007B6D0E">
      <w:pPr>
        <w:rPr>
          <w:rFonts w:ascii="Cambria" w:hAnsi="Cambria" w:cs="Times New Roman"/>
          <w:b/>
          <w:bCs/>
          <w:sz w:val="28"/>
          <w:szCs w:val="28"/>
        </w:rPr>
      </w:pPr>
      <w:r>
        <w:rPr>
          <w:rFonts w:ascii="Cambria" w:hAnsi="Cambria" w:cs="Times New Roman"/>
          <w:b/>
          <w:bCs/>
          <w:sz w:val="28"/>
          <w:szCs w:val="28"/>
        </w:rPr>
        <w:t>DEVS Formalism</w:t>
      </w:r>
    </w:p>
    <w:p w:rsidR="00D65A71" w:rsidRPr="005826DA" w:rsidRDefault="0085663F" w:rsidP="00D65A71">
      <w:pPr>
        <w:rPr>
          <w:rFonts w:cstheme="minorHAnsi"/>
          <w:bCs/>
        </w:rPr>
      </w:pPr>
      <w:r>
        <w:rPr>
          <w:rFonts w:cstheme="minorHAnsi"/>
          <w:bCs/>
        </w:rPr>
        <w:t xml:space="preserve">The </w:t>
      </w:r>
      <w:r w:rsidR="00D65A71" w:rsidRPr="005826DA">
        <w:rPr>
          <w:rFonts w:cstheme="minorHAnsi"/>
          <w:bCs/>
        </w:rPr>
        <w:t>Atomic Cell DEVS Model</w:t>
      </w:r>
      <w:r>
        <w:rPr>
          <w:rFonts w:cstheme="minorHAnsi"/>
          <w:bCs/>
        </w:rPr>
        <w:t xml:space="preserve"> is described as</w:t>
      </w:r>
      <w:r w:rsidR="00D65A71" w:rsidRPr="005826DA">
        <w:rPr>
          <w:rFonts w:cstheme="minorHAnsi"/>
          <w:bCs/>
        </w:rPr>
        <w:t>:</w:t>
      </w:r>
    </w:p>
    <w:p w:rsidR="00D65A71" w:rsidRPr="0026327B" w:rsidRDefault="0026327B" w:rsidP="0026327B">
      <w:pPr>
        <w:rPr>
          <w:rFonts w:eastAsiaTheme="minorEastAsia" w:cstheme="minorHAnsi"/>
          <w:bCs/>
        </w:rPr>
      </w:pPr>
      <m:oMathPara>
        <m:oMath>
          <m:r>
            <w:rPr>
              <w:rFonts w:ascii="Cambria Math" w:hAnsi="Cambria Math" w:cstheme="minorHAnsi"/>
            </w:rPr>
            <m:t>TDC= &lt;X,Y, S, N,type, d,τ, δint, δext, λ, D&gt;</m:t>
          </m:r>
        </m:oMath>
      </m:oMathPara>
    </w:p>
    <w:p w:rsidR="0026327B" w:rsidRPr="0026327B" w:rsidRDefault="0026327B" w:rsidP="0026327B">
      <w:pPr>
        <w:spacing w:after="0"/>
        <w:rPr>
          <w:rFonts w:cstheme="minorHAnsi"/>
          <w:bCs/>
          <w:i/>
        </w:rPr>
      </w:pPr>
      <m:oMath>
        <m:r>
          <w:rPr>
            <w:rFonts w:ascii="Cambria Math" w:eastAsiaTheme="minorEastAsia" w:hAnsi="Cambria Math" w:cstheme="minorHAnsi"/>
          </w:rPr>
          <m:t>X=</m:t>
        </m:r>
      </m:oMath>
      <w:r w:rsidRPr="0026327B">
        <w:rPr>
          <w:rFonts w:eastAsiaTheme="minorEastAsia" w:cstheme="minorHAnsi"/>
          <w:bCs/>
          <w:i/>
        </w:rPr>
        <w:t xml:space="preserve"> is the set of input external events</w:t>
      </w:r>
    </w:p>
    <w:p w:rsidR="00D65A71" w:rsidRPr="0026327B" w:rsidRDefault="005826DA" w:rsidP="0026327B">
      <w:pPr>
        <w:rPr>
          <w:rFonts w:eastAsiaTheme="minorEastAsia" w:cstheme="minorHAnsi"/>
        </w:rPr>
      </w:pPr>
      <m:oMathPara>
        <m:oMathParaPr>
          <m:jc m:val="left"/>
        </m:oMathParaPr>
        <m:oMath>
          <m:r>
            <w:rPr>
              <w:rFonts w:ascii="Cambria Math" w:hAnsi="Cambria Math" w:cstheme="minorHAnsi"/>
            </w:rPr>
            <m:t>X = { i / i є Z }</m:t>
          </m:r>
        </m:oMath>
      </m:oMathPara>
    </w:p>
    <w:p w:rsidR="0026327B" w:rsidRPr="0026327B" w:rsidRDefault="0026327B" w:rsidP="0026327B">
      <w:pPr>
        <w:spacing w:after="0"/>
        <w:rPr>
          <w:rFonts w:cstheme="minorHAnsi"/>
          <w:bCs/>
          <w:i/>
        </w:rPr>
      </w:pPr>
      <m:oMath>
        <m:r>
          <w:rPr>
            <w:rFonts w:ascii="Cambria Math" w:eastAsiaTheme="minorEastAsia" w:hAnsi="Cambria Math" w:cstheme="minorHAnsi"/>
          </w:rPr>
          <m:t>Y=</m:t>
        </m:r>
      </m:oMath>
      <w:r w:rsidRPr="0026327B">
        <w:rPr>
          <w:rFonts w:eastAsiaTheme="minorEastAsia" w:cstheme="minorHAnsi"/>
          <w:bCs/>
          <w:i/>
        </w:rPr>
        <w:t xml:space="preserve"> is the set of output external events</w:t>
      </w:r>
    </w:p>
    <w:p w:rsidR="009B2BB0" w:rsidRPr="0026327B" w:rsidRDefault="005826DA" w:rsidP="009B2BB0">
      <w:pPr>
        <w:rPr>
          <w:rFonts w:eastAsiaTheme="minorEastAsia" w:cstheme="minorHAnsi"/>
        </w:rPr>
      </w:pPr>
      <m:oMathPara>
        <m:oMathParaPr>
          <m:jc m:val="left"/>
        </m:oMathParaPr>
        <m:oMath>
          <m:r>
            <w:rPr>
              <w:rFonts w:ascii="Cambria Math" w:hAnsi="Cambria Math" w:cstheme="minorHAnsi"/>
            </w:rPr>
            <m:t>Y = { i / i є Z }</m:t>
          </m:r>
        </m:oMath>
      </m:oMathPara>
    </w:p>
    <w:p w:rsidR="0026327B" w:rsidRPr="0026327B" w:rsidRDefault="0026327B" w:rsidP="0026327B">
      <w:pPr>
        <w:spacing w:after="0"/>
        <w:rPr>
          <w:rFonts w:eastAsiaTheme="minorEastAsia" w:cstheme="minorHAnsi"/>
          <w:i/>
        </w:rPr>
      </w:pPr>
      <m:oMath>
        <m:r>
          <w:rPr>
            <w:rFonts w:ascii="Cambria Math" w:eastAsiaTheme="minorEastAsia" w:hAnsi="Cambria Math" w:cstheme="minorHAnsi"/>
          </w:rPr>
          <m:t>S =</m:t>
        </m:r>
      </m:oMath>
      <w:r w:rsidRPr="0026327B">
        <w:rPr>
          <w:rFonts w:eastAsiaTheme="minorEastAsia" w:cstheme="minorHAnsi"/>
          <w:i/>
        </w:rPr>
        <w:t xml:space="preserve"> is the state set;</w:t>
      </w:r>
    </w:p>
    <w:p w:rsidR="005826DA" w:rsidRPr="005826DA" w:rsidRDefault="005826DA" w:rsidP="0026327B">
      <w:pPr>
        <w:spacing w:after="0"/>
        <w:rPr>
          <w:rFonts w:cstheme="minorHAnsi"/>
        </w:rPr>
      </w:pPr>
      <m:oMathPara>
        <m:oMathParaPr>
          <m:jc m:val="left"/>
        </m:oMathParaPr>
        <m:oMath>
          <m:r>
            <w:rPr>
              <w:rFonts w:ascii="Cambria Math" w:hAnsi="Cambria Math" w:cstheme="minorHAnsi"/>
            </w:rPr>
            <m:t>S = {0, 1, 2}</m:t>
          </m:r>
        </m:oMath>
      </m:oMathPara>
    </w:p>
    <w:p w:rsidR="00D65A71" w:rsidRPr="009B2BB0" w:rsidRDefault="0026327B" w:rsidP="005826DA">
      <w:pPr>
        <w:rPr>
          <w:rFonts w:cstheme="minorHAnsi"/>
          <w:i/>
          <w:iCs/>
        </w:rPr>
      </w:pPr>
      <w:r>
        <w:rPr>
          <w:rFonts w:cstheme="minorHAnsi"/>
          <w:i/>
          <w:iCs/>
        </w:rPr>
        <w:t>H</w:t>
      </w:r>
      <w:r w:rsidR="005826DA" w:rsidRPr="009B2BB0">
        <w:rPr>
          <w:rFonts w:cstheme="minorHAnsi"/>
          <w:i/>
          <w:iCs/>
        </w:rPr>
        <w:t xml:space="preserve">ere </w:t>
      </w:r>
      <w:r w:rsidR="00D65A71" w:rsidRPr="009B2BB0">
        <w:rPr>
          <w:rFonts w:cstheme="minorHAnsi"/>
          <w:i/>
          <w:iCs/>
        </w:rPr>
        <w:t xml:space="preserve">0 </w:t>
      </w:r>
      <w:r w:rsidR="005826DA" w:rsidRPr="009B2BB0">
        <w:rPr>
          <w:rFonts w:cstheme="minorHAnsi"/>
          <w:i/>
          <w:iCs/>
        </w:rPr>
        <w:t>represents</w:t>
      </w:r>
      <w:r w:rsidR="00D65A71" w:rsidRPr="009B2BB0">
        <w:rPr>
          <w:rFonts w:cstheme="minorHAnsi"/>
          <w:i/>
          <w:iCs/>
        </w:rPr>
        <w:t xml:space="preserve"> </w:t>
      </w:r>
      <w:r w:rsidR="009B2BB0" w:rsidRPr="009B2BB0">
        <w:rPr>
          <w:rFonts w:cstheme="minorHAnsi"/>
          <w:i/>
          <w:iCs/>
        </w:rPr>
        <w:t>ground,</w:t>
      </w:r>
      <w:r w:rsidR="00D65A71" w:rsidRPr="009B2BB0">
        <w:rPr>
          <w:rFonts w:cstheme="minorHAnsi"/>
          <w:i/>
          <w:iCs/>
        </w:rPr>
        <w:t xml:space="preserve"> 1 is </w:t>
      </w:r>
      <w:r w:rsidR="00BF51E6" w:rsidRPr="009B2BB0">
        <w:rPr>
          <w:rFonts w:cstheme="minorHAnsi"/>
          <w:i/>
          <w:iCs/>
        </w:rPr>
        <w:t>hare</w:t>
      </w:r>
      <w:r w:rsidR="00D65A71" w:rsidRPr="009B2BB0">
        <w:rPr>
          <w:rFonts w:cstheme="minorHAnsi"/>
          <w:i/>
          <w:iCs/>
        </w:rPr>
        <w:t xml:space="preserve"> and 2 is </w:t>
      </w:r>
      <w:r w:rsidR="00BF51E6" w:rsidRPr="009B2BB0">
        <w:rPr>
          <w:rFonts w:cstheme="minorHAnsi"/>
          <w:i/>
          <w:iCs/>
        </w:rPr>
        <w:t>lynx</w:t>
      </w:r>
    </w:p>
    <w:p w:rsidR="0026327B" w:rsidRPr="0026327B" w:rsidRDefault="0026327B" w:rsidP="005826DA">
      <w:pPr>
        <w:autoSpaceDE w:val="0"/>
        <w:autoSpaceDN w:val="0"/>
        <w:adjustRightInd w:val="0"/>
        <w:spacing w:after="0" w:line="240" w:lineRule="auto"/>
        <w:rPr>
          <w:rFonts w:eastAsiaTheme="minorEastAsia" w:cstheme="minorHAnsi"/>
          <w:i/>
        </w:rPr>
      </w:pPr>
      <m:oMath>
        <m:r>
          <w:rPr>
            <w:rFonts w:ascii="Cambria Math" w:eastAsiaTheme="minorEastAsia" w:hAnsi="Cambria Math" w:cstheme="minorHAnsi"/>
          </w:rPr>
          <m:t xml:space="preserve">N ϵ </m:t>
        </m:r>
        <m:sSup>
          <m:sSupPr>
            <m:ctrlPr>
              <w:rPr>
                <w:rFonts w:ascii="Cambria Math" w:eastAsia="Cambria Math" w:hAnsi="Cambria Math" w:cs="Cambria Math"/>
                <w:i/>
              </w:rPr>
            </m:ctrlPr>
          </m:sSupPr>
          <m:e>
            <m:r>
              <w:rPr>
                <w:rFonts w:ascii="Cambria Math" w:eastAsiaTheme="minorEastAsia" w:hAnsi="Cambria Math" w:cstheme="minorHAnsi"/>
              </w:rPr>
              <m:t>X</m:t>
            </m:r>
            <m:ctrlPr>
              <w:rPr>
                <w:rFonts w:ascii="Cambria Math" w:eastAsiaTheme="minorEastAsia" w:hAnsi="Cambria Math" w:cstheme="minorHAnsi"/>
                <w:i/>
              </w:rPr>
            </m:ctrlPr>
          </m:e>
          <m:sup>
            <m:r>
              <w:rPr>
                <w:rFonts w:ascii="Cambria Math" w:eastAsia="Cambria Math" w:hAnsi="Cambria Math" w:cs="Cambria Math"/>
              </w:rPr>
              <m:t>n</m:t>
            </m:r>
          </m:sup>
        </m:sSup>
      </m:oMath>
      <w:r w:rsidRPr="0026327B">
        <w:rPr>
          <w:rFonts w:eastAsiaTheme="minorEastAsia" w:cstheme="minorHAnsi"/>
          <w:i/>
        </w:rPr>
        <w:t xml:space="preserve"> is the set of input values</w:t>
      </w:r>
    </w:p>
    <w:p w:rsidR="00D65A71" w:rsidRPr="005826DA" w:rsidRDefault="005826DA" w:rsidP="005826DA">
      <w:pPr>
        <w:autoSpaceDE w:val="0"/>
        <w:autoSpaceDN w:val="0"/>
        <w:adjustRightInd w:val="0"/>
        <w:spacing w:after="0" w:line="240" w:lineRule="auto"/>
        <w:rPr>
          <w:rFonts w:cstheme="minorHAnsi"/>
          <w:sz w:val="20"/>
          <w:szCs w:val="20"/>
        </w:rPr>
      </w:pPr>
      <m:oMath>
        <m:r>
          <w:rPr>
            <w:rFonts w:ascii="Cambria Math" w:hAnsi="Cambria Math" w:cstheme="minorHAnsi"/>
          </w:rPr>
          <m:t>N =</m:t>
        </m:r>
      </m:oMath>
      <w:r w:rsidR="00D65A71" w:rsidRPr="005826DA">
        <w:rPr>
          <w:rFonts w:cstheme="minorHAnsi"/>
        </w:rPr>
        <w:t xml:space="preserve"> </w:t>
      </w:r>
      <w:r>
        <w:rPr>
          <w:rFonts w:cstheme="minorHAnsi"/>
        </w:rPr>
        <w:t xml:space="preserve">{ </w:t>
      </w:r>
      <w:r w:rsidR="00D65A71" w:rsidRPr="005826DA">
        <w:rPr>
          <w:rFonts w:cstheme="minorHAnsi"/>
          <w:sz w:val="20"/>
          <w:szCs w:val="20"/>
        </w:rPr>
        <w:t>(-2,0)</w:t>
      </w:r>
      <w:r w:rsidRPr="005826DA">
        <w:rPr>
          <w:rFonts w:cstheme="minorHAnsi"/>
          <w:sz w:val="20"/>
          <w:szCs w:val="20"/>
        </w:rPr>
        <w:t xml:space="preserve">, </w:t>
      </w:r>
      <w:r w:rsidR="00D65A71" w:rsidRPr="005826DA">
        <w:rPr>
          <w:rFonts w:cstheme="minorHAnsi"/>
          <w:sz w:val="20"/>
          <w:szCs w:val="20"/>
        </w:rPr>
        <w:t>(-1,-1)</w:t>
      </w:r>
      <w:r w:rsidRPr="005826DA">
        <w:rPr>
          <w:rFonts w:cstheme="minorHAnsi"/>
          <w:sz w:val="20"/>
          <w:szCs w:val="20"/>
        </w:rPr>
        <w:t xml:space="preserve">, </w:t>
      </w:r>
      <w:r w:rsidR="00D65A71" w:rsidRPr="005826DA">
        <w:rPr>
          <w:rFonts w:cstheme="minorHAnsi"/>
          <w:sz w:val="20"/>
          <w:szCs w:val="20"/>
        </w:rPr>
        <w:t>(-1,0)</w:t>
      </w:r>
      <w:r>
        <w:rPr>
          <w:rFonts w:cstheme="minorHAnsi"/>
          <w:sz w:val="20"/>
          <w:szCs w:val="20"/>
        </w:rPr>
        <w:t>,</w:t>
      </w:r>
      <w:r w:rsidR="00D65A71" w:rsidRPr="005826DA">
        <w:rPr>
          <w:rFonts w:cstheme="minorHAnsi"/>
          <w:sz w:val="20"/>
          <w:szCs w:val="20"/>
        </w:rPr>
        <w:t xml:space="preserve"> (-1,1)</w:t>
      </w:r>
      <w:r>
        <w:rPr>
          <w:rFonts w:cstheme="minorHAnsi"/>
          <w:sz w:val="20"/>
          <w:szCs w:val="20"/>
        </w:rPr>
        <w:t xml:space="preserve">, </w:t>
      </w:r>
      <w:r w:rsidR="00BF51E6" w:rsidRPr="005826DA">
        <w:rPr>
          <w:rFonts w:cstheme="minorHAnsi"/>
          <w:sz w:val="20"/>
          <w:szCs w:val="20"/>
        </w:rPr>
        <w:t xml:space="preserve">(0,-2), </w:t>
      </w:r>
      <w:r w:rsidR="00D65A71" w:rsidRPr="005826DA">
        <w:rPr>
          <w:rFonts w:cstheme="minorHAnsi"/>
          <w:sz w:val="20"/>
          <w:szCs w:val="20"/>
        </w:rPr>
        <w:t>(0,-1)</w:t>
      </w:r>
      <w:r>
        <w:rPr>
          <w:rFonts w:cstheme="minorHAnsi"/>
          <w:sz w:val="20"/>
          <w:szCs w:val="20"/>
        </w:rPr>
        <w:t>,</w:t>
      </w:r>
      <w:r w:rsidRPr="005826DA">
        <w:rPr>
          <w:rFonts w:cstheme="minorHAnsi"/>
          <w:sz w:val="20"/>
          <w:szCs w:val="20"/>
        </w:rPr>
        <w:t xml:space="preserve"> </w:t>
      </w:r>
      <w:r w:rsidR="00D65A71" w:rsidRPr="005826DA">
        <w:rPr>
          <w:rFonts w:cstheme="minorHAnsi"/>
          <w:sz w:val="20"/>
          <w:szCs w:val="20"/>
        </w:rPr>
        <w:t>(0,0)</w:t>
      </w:r>
      <w:r>
        <w:rPr>
          <w:rFonts w:cstheme="minorHAnsi"/>
          <w:sz w:val="20"/>
          <w:szCs w:val="20"/>
        </w:rPr>
        <w:t>,</w:t>
      </w:r>
      <w:r w:rsidRPr="005826DA">
        <w:rPr>
          <w:rFonts w:cstheme="minorHAnsi"/>
          <w:sz w:val="20"/>
          <w:szCs w:val="20"/>
        </w:rPr>
        <w:t xml:space="preserve"> </w:t>
      </w:r>
      <w:r w:rsidR="00D65A71" w:rsidRPr="005826DA">
        <w:rPr>
          <w:rFonts w:cstheme="minorHAnsi"/>
          <w:sz w:val="20"/>
          <w:szCs w:val="20"/>
        </w:rPr>
        <w:t>(0,1)</w:t>
      </w:r>
      <w:r>
        <w:rPr>
          <w:rFonts w:cstheme="minorHAnsi"/>
          <w:sz w:val="20"/>
          <w:szCs w:val="20"/>
        </w:rPr>
        <w:t>,</w:t>
      </w:r>
      <w:r w:rsidRPr="005826DA">
        <w:rPr>
          <w:rFonts w:cstheme="minorHAnsi"/>
          <w:sz w:val="20"/>
          <w:szCs w:val="20"/>
        </w:rPr>
        <w:t xml:space="preserve"> </w:t>
      </w:r>
      <w:r w:rsidR="00D65A71" w:rsidRPr="005826DA">
        <w:rPr>
          <w:rFonts w:cstheme="minorHAnsi"/>
          <w:sz w:val="20"/>
          <w:szCs w:val="20"/>
        </w:rPr>
        <w:t>(0,2)</w:t>
      </w:r>
      <w:r>
        <w:rPr>
          <w:rFonts w:cstheme="minorHAnsi"/>
          <w:sz w:val="20"/>
          <w:szCs w:val="20"/>
        </w:rPr>
        <w:t xml:space="preserve">, </w:t>
      </w:r>
      <w:r w:rsidR="00D65A71" w:rsidRPr="005826DA">
        <w:rPr>
          <w:rFonts w:cstheme="minorHAnsi"/>
          <w:sz w:val="20"/>
          <w:szCs w:val="20"/>
        </w:rPr>
        <w:t>(1,-1)</w:t>
      </w:r>
      <w:r>
        <w:rPr>
          <w:rFonts w:cstheme="minorHAnsi"/>
          <w:sz w:val="20"/>
          <w:szCs w:val="20"/>
        </w:rPr>
        <w:t xml:space="preserve">, (1,0), </w:t>
      </w:r>
      <w:r w:rsidR="00D65A71" w:rsidRPr="005826DA">
        <w:rPr>
          <w:rFonts w:cstheme="minorHAnsi"/>
          <w:sz w:val="20"/>
          <w:szCs w:val="20"/>
        </w:rPr>
        <w:t>(1,1)</w:t>
      </w:r>
      <w:r>
        <w:rPr>
          <w:rFonts w:cstheme="minorHAnsi"/>
          <w:sz w:val="20"/>
          <w:szCs w:val="20"/>
        </w:rPr>
        <w:t>,</w:t>
      </w:r>
      <w:r w:rsidRPr="005826DA">
        <w:rPr>
          <w:rFonts w:cstheme="minorHAnsi"/>
          <w:sz w:val="20"/>
          <w:szCs w:val="20"/>
        </w:rPr>
        <w:t xml:space="preserve"> </w:t>
      </w:r>
      <w:r w:rsidR="00D65A71" w:rsidRPr="005826DA">
        <w:rPr>
          <w:rFonts w:cstheme="minorHAnsi"/>
          <w:sz w:val="20"/>
          <w:szCs w:val="20"/>
        </w:rPr>
        <w:t>(2,0)</w:t>
      </w:r>
      <w:r>
        <w:rPr>
          <w:rFonts w:cstheme="minorHAnsi"/>
          <w:sz w:val="20"/>
          <w:szCs w:val="20"/>
        </w:rPr>
        <w:t xml:space="preserve"> }</w:t>
      </w:r>
    </w:p>
    <w:p w:rsidR="005826DA" w:rsidRDefault="005826DA" w:rsidP="00D65A71">
      <w:pPr>
        <w:rPr>
          <w:rFonts w:ascii="Times New Roman" w:hAnsi="Times New Roman" w:cs="Times New Roman"/>
          <w:sz w:val="20"/>
          <w:szCs w:val="20"/>
        </w:rPr>
      </w:pPr>
    </w:p>
    <w:p w:rsidR="0026327B" w:rsidRPr="0026327B" w:rsidRDefault="0026327B" w:rsidP="0026327B">
      <w:pPr>
        <w:spacing w:after="0"/>
        <w:rPr>
          <w:rFonts w:eastAsiaTheme="minorEastAsia" w:cstheme="minorHAnsi"/>
          <w:i/>
        </w:rPr>
      </w:pPr>
      <m:oMath>
        <m:r>
          <w:rPr>
            <w:rFonts w:ascii="Cambria Math" w:eastAsiaTheme="minorEastAsia" w:hAnsi="Cambria Math" w:cstheme="minorHAnsi"/>
          </w:rPr>
          <m:t xml:space="preserve">Type </m:t>
        </m:r>
      </m:oMath>
      <w:r w:rsidRPr="0026327B">
        <w:rPr>
          <w:rFonts w:eastAsiaTheme="minorEastAsia" w:cstheme="minorHAnsi"/>
          <w:i/>
        </w:rPr>
        <w:t>is the kind of delay (transport/inertial/other);</w:t>
      </w:r>
    </w:p>
    <w:p w:rsidR="0026327B" w:rsidRDefault="005826DA" w:rsidP="0026327B">
      <w:pPr>
        <w:rPr>
          <w:rFonts w:cstheme="minorHAnsi"/>
        </w:rPr>
      </w:pPr>
      <m:oMath>
        <m:r>
          <w:rPr>
            <w:rFonts w:ascii="Cambria Math" w:hAnsi="Cambria Math" w:cstheme="minorHAnsi"/>
          </w:rPr>
          <m:t>Type</m:t>
        </m:r>
      </m:oMath>
      <w:r w:rsidR="00D65A71" w:rsidRPr="0026327B">
        <w:rPr>
          <w:rFonts w:cstheme="minorHAnsi"/>
        </w:rPr>
        <w:t xml:space="preserve"> = Inertial</w:t>
      </w:r>
    </w:p>
    <w:p w:rsidR="0026327B" w:rsidRPr="0026327B" w:rsidRDefault="0026327B" w:rsidP="0026327B">
      <w:pPr>
        <w:spacing w:after="0"/>
        <w:rPr>
          <w:rFonts w:cstheme="minorHAnsi"/>
          <w:i/>
        </w:rPr>
      </w:pPr>
      <m:oMath>
        <m:r>
          <w:rPr>
            <w:rFonts w:ascii="Cambria Math" w:eastAsiaTheme="minorEastAsia" w:hAnsi="Cambria Math" w:cstheme="minorHAnsi"/>
          </w:rPr>
          <m:t xml:space="preserve">d ϵ </m:t>
        </m:r>
        <m:sSup>
          <m:sSupPr>
            <m:ctrlPr>
              <w:rPr>
                <w:rFonts w:ascii="Cambria Math" w:eastAsia="Cambria Math" w:hAnsi="Cambria Math" w:cs="Cambria Math"/>
                <w:i/>
              </w:rPr>
            </m:ctrlPr>
          </m:sSupPr>
          <m:e>
            <m:sSub>
              <m:sSubPr>
                <m:ctrlPr>
                  <w:rPr>
                    <w:rFonts w:ascii="Cambria Math" w:eastAsiaTheme="minorEastAsia" w:hAnsi="Cambria Math" w:cstheme="minorHAnsi"/>
                    <w:i/>
                  </w:rPr>
                </m:ctrlPr>
              </m:sSubPr>
              <m:e>
                <m:r>
                  <w:rPr>
                    <w:rFonts w:ascii="Cambria Math" w:eastAsiaTheme="minorEastAsia" w:hAnsi="Cambria Math" w:cstheme="minorHAnsi"/>
                  </w:rPr>
                  <m:t>R</m:t>
                </m:r>
              </m:e>
              <m:sub>
                <m:r>
                  <w:rPr>
                    <w:rFonts w:ascii="Cambria Math" w:eastAsiaTheme="minorEastAsia" w:hAnsi="Cambria Math" w:cstheme="minorHAnsi"/>
                  </w:rPr>
                  <m:t>o</m:t>
                </m:r>
              </m:sub>
            </m:sSub>
            <m:ctrlPr>
              <w:rPr>
                <w:rFonts w:ascii="Cambria Math" w:eastAsiaTheme="minorEastAsia" w:hAnsi="Cambria Math" w:cstheme="minorHAnsi"/>
                <w:i/>
              </w:rPr>
            </m:ctrlPr>
          </m:e>
          <m:sup>
            <m:r>
              <w:rPr>
                <w:rFonts w:ascii="Cambria Math" w:eastAsia="Cambria Math" w:hAnsi="Cambria Math" w:cs="Cambria Math"/>
              </w:rPr>
              <m:t>+</m:t>
            </m:r>
          </m:sup>
        </m:sSup>
      </m:oMath>
      <w:r w:rsidRPr="0026327B">
        <w:rPr>
          <w:rFonts w:eastAsiaTheme="minorEastAsia" w:cstheme="minorHAnsi"/>
          <w:i/>
        </w:rPr>
        <w:t>is the delay for the cell</w:t>
      </w:r>
      <w:r w:rsidR="00D65A71" w:rsidRPr="0026327B">
        <w:rPr>
          <w:rFonts w:cstheme="minorHAnsi"/>
          <w:i/>
        </w:rPr>
        <w:t xml:space="preserve"> </w:t>
      </w:r>
    </w:p>
    <w:p w:rsidR="00D65A71" w:rsidRPr="0026327B" w:rsidRDefault="0026327B" w:rsidP="00D65A71">
      <w:pPr>
        <w:rPr>
          <w:rFonts w:cstheme="minorHAnsi"/>
        </w:rPr>
      </w:pPr>
      <m:oMathPara>
        <m:oMathParaPr>
          <m:jc m:val="left"/>
        </m:oMathParaPr>
        <m:oMath>
          <m:r>
            <w:rPr>
              <w:rFonts w:ascii="Cambria Math" w:eastAsiaTheme="minorEastAsia" w:hAnsi="Cambria Math" w:cstheme="minorHAnsi"/>
            </w:rPr>
            <m:t>d = {0.1sec}</m:t>
          </m:r>
        </m:oMath>
      </m:oMathPara>
    </w:p>
    <w:p w:rsidR="009B2BB0" w:rsidRPr="0085663F" w:rsidRDefault="005826DA" w:rsidP="0085663F">
      <w:pPr>
        <w:rPr>
          <w:rFonts w:eastAsia="TimesLTStd-Roman" w:cstheme="minorHAnsi"/>
        </w:rPr>
      </w:pPr>
      <m:oMath>
        <m:r>
          <w:rPr>
            <w:rFonts w:ascii="Cambria Math" w:eastAsia="TimesLTStd-Roman" w:hAnsi="Cambria Math" w:cstheme="minorHAnsi"/>
          </w:rPr>
          <w:lastRenderedPageBreak/>
          <m:t>τ</m:t>
        </m:r>
      </m:oMath>
      <w:r w:rsidRPr="0026327B">
        <w:rPr>
          <w:rFonts w:eastAsia="TimesLTStd-Roman" w:cstheme="minorHAnsi"/>
        </w:rPr>
        <w:t>:</w:t>
      </w:r>
      <w:r w:rsidR="00D65A71" w:rsidRPr="0026327B">
        <w:rPr>
          <w:rFonts w:eastAsia="TimesLTStd-Roman" w:cstheme="minorHAnsi"/>
        </w:rPr>
        <w:t xml:space="preserve"> </w:t>
      </w:r>
      <w:r w:rsidRPr="0026327B">
        <w:rPr>
          <w:rFonts w:eastAsia="TimesLTStd-Roman" w:cstheme="minorHAnsi"/>
        </w:rPr>
        <w:t xml:space="preserve"> These rules can be found in the lynxhare.ma file</w:t>
      </w:r>
    </w:p>
    <w:p w:rsidR="0085663F" w:rsidRPr="00AD3FAC" w:rsidRDefault="0085663F" w:rsidP="0085663F">
      <w:pPr>
        <w:autoSpaceDE w:val="0"/>
        <w:autoSpaceDN w:val="0"/>
        <w:adjustRightInd w:val="0"/>
        <w:spacing w:after="0" w:line="240" w:lineRule="auto"/>
        <w:rPr>
          <w:rFonts w:ascii="Courier New" w:hAnsi="Courier New" w:cs="Courier New"/>
          <w:sz w:val="20"/>
          <w:szCs w:val="20"/>
        </w:rPr>
      </w:pPr>
      <w:r w:rsidRPr="00AD3FAC">
        <w:rPr>
          <w:rFonts w:ascii="Courier New" w:hAnsi="Courier New" w:cs="Courier New"/>
          <w:sz w:val="20"/>
          <w:szCs w:val="20"/>
        </w:rPr>
        <w:t>Growth Rules</w:t>
      </w:r>
    </w:p>
    <w:p w:rsidR="000E528A" w:rsidRPr="00AD3FAC" w:rsidRDefault="000E528A" w:rsidP="000E528A">
      <w:pPr>
        <w:autoSpaceDE w:val="0"/>
        <w:autoSpaceDN w:val="0"/>
        <w:adjustRightInd w:val="0"/>
        <w:spacing w:after="0" w:line="240" w:lineRule="auto"/>
        <w:rPr>
          <w:rFonts w:ascii="Courier New" w:hAnsi="Courier New" w:cs="Courier New"/>
          <w:sz w:val="20"/>
          <w:szCs w:val="20"/>
        </w:rPr>
      </w:pPr>
      <w:r w:rsidRPr="00AD3FAC">
        <w:rPr>
          <w:rFonts w:ascii="Courier New" w:hAnsi="Courier New" w:cs="Courier New"/>
          <w:sz w:val="20"/>
          <w:szCs w:val="20"/>
        </w:rPr>
        <w:t>%Growth Rules</w:t>
      </w:r>
    </w:p>
    <w:p w:rsidR="000E528A" w:rsidRPr="00AD3FAC" w:rsidRDefault="000E528A" w:rsidP="000E528A">
      <w:pPr>
        <w:autoSpaceDE w:val="0"/>
        <w:autoSpaceDN w:val="0"/>
        <w:adjustRightInd w:val="0"/>
        <w:spacing w:after="0" w:line="240" w:lineRule="auto"/>
        <w:rPr>
          <w:rFonts w:ascii="Courier New" w:hAnsi="Courier New" w:cs="Courier New"/>
          <w:sz w:val="20"/>
          <w:szCs w:val="20"/>
        </w:rPr>
      </w:pPr>
      <w:r w:rsidRPr="00AD3FAC">
        <w:rPr>
          <w:rFonts w:ascii="Courier New" w:hAnsi="Courier New" w:cs="Courier New"/>
          <w:sz w:val="20"/>
          <w:szCs w:val="20"/>
        </w:rPr>
        <w:t>%For Hares</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1 100 { (0,0) = 1 and (-1,0) != 0 and (0,1) != 0 and (1,0) != 0 and (0,-1) != 0 }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(0,-1) = 1 and (-1,0) = 1 and (0,1) = 1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(-1,0) = 1 and (0,1) = 1 and (1,0) = 1}</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(0,1) = 1 and (1,0) = 1 and (0,-1) = 1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1 100 { (0,0) = 1 and (1,0) = 1 and (0,-1) = 1 and (-1,0) = 1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p>
    <w:p w:rsidR="000E528A" w:rsidRPr="00AD3FAC" w:rsidRDefault="000E528A" w:rsidP="000E528A">
      <w:pPr>
        <w:autoSpaceDE w:val="0"/>
        <w:autoSpaceDN w:val="0"/>
        <w:adjustRightInd w:val="0"/>
        <w:spacing w:after="0" w:line="240" w:lineRule="auto"/>
        <w:rPr>
          <w:rFonts w:ascii="Courier New" w:hAnsi="Courier New" w:cs="Courier New"/>
          <w:sz w:val="20"/>
          <w:szCs w:val="20"/>
        </w:rPr>
      </w:pPr>
      <w:r w:rsidRPr="00AD3FAC">
        <w:rPr>
          <w:rFonts w:ascii="Courier New" w:hAnsi="Courier New" w:cs="Courier New"/>
          <w:sz w:val="20"/>
          <w:szCs w:val="20"/>
        </w:rPr>
        <w:t>%For Lynxes</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2 70 { (0,0) = 2 and  (-1,0) = 2 and (0,1) = 2 and (1,0) = 2 and (0,-1) = 2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2 70 { (0,0) = 2 and (0,-1) = 2 and (-1,0) = 2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2 70 { (0,0) = 2 and (0,1) = 2 and (-1,0) = 2 } </w:t>
      </w:r>
    </w:p>
    <w:p w:rsidR="000E528A" w:rsidRPr="007B6D0E" w:rsidRDefault="000E528A" w:rsidP="000E528A">
      <w:pPr>
        <w:autoSpaceDE w:val="0"/>
        <w:autoSpaceDN w:val="0"/>
        <w:adjustRightInd w:val="0"/>
        <w:spacing w:after="0" w:line="240" w:lineRule="auto"/>
        <w:rPr>
          <w:rFonts w:ascii="Courier New" w:hAnsi="Courier New" w:cs="Courier New"/>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2 70 { (0,0) = 2 and (0,1) = 2 and (1,0) = 2 } </w:t>
      </w:r>
    </w:p>
    <w:p w:rsidR="000E528A" w:rsidRPr="007B6D0E" w:rsidRDefault="000E528A" w:rsidP="000E528A">
      <w:pPr>
        <w:rPr>
          <w:rFonts w:ascii="Courier New" w:hAnsi="Courier New" w:cs="Courier New"/>
          <w:color w:val="008000"/>
          <w:sz w:val="20"/>
          <w:szCs w:val="20"/>
        </w:rPr>
      </w:pPr>
      <w:r w:rsidRPr="007B6D0E">
        <w:rPr>
          <w:rFonts w:ascii="Courier New" w:hAnsi="Courier New" w:cs="Courier New"/>
          <w:color w:val="008000"/>
          <w:sz w:val="20"/>
          <w:szCs w:val="20"/>
        </w:rPr>
        <w:t>rule</w:t>
      </w:r>
      <w:r w:rsidRPr="007B6D0E">
        <w:rPr>
          <w:rFonts w:ascii="Courier New" w:hAnsi="Courier New" w:cs="Courier New"/>
          <w:color w:val="000000"/>
          <w:sz w:val="20"/>
          <w:szCs w:val="20"/>
        </w:rPr>
        <w:t xml:space="preserve"> </w:t>
      </w:r>
      <w:r w:rsidRPr="007B6D0E">
        <w:rPr>
          <w:rFonts w:ascii="Courier New" w:hAnsi="Courier New" w:cs="Courier New"/>
          <w:color w:val="008000"/>
          <w:sz w:val="20"/>
          <w:szCs w:val="20"/>
        </w:rPr>
        <w:t xml:space="preserve">: 2 70 { (0,0) = 2 and (0,-1) = 2 and (1,0) = 2 } </w:t>
      </w:r>
    </w:p>
    <w:p w:rsidR="009B2BB0" w:rsidRDefault="009B2BB0" w:rsidP="009B2BB0">
      <w:pPr>
        <w:autoSpaceDE w:val="0"/>
        <w:autoSpaceDN w:val="0"/>
        <w:adjustRightInd w:val="0"/>
        <w:spacing w:after="0" w:line="240" w:lineRule="auto"/>
        <w:rPr>
          <w:rFonts w:ascii="Courier New" w:hAnsi="Courier New" w:cs="Courier New"/>
          <w:sz w:val="20"/>
          <w:szCs w:val="20"/>
        </w:rPr>
      </w:pPr>
    </w:p>
    <w:p w:rsidR="009B2BB0" w:rsidRPr="00AD3FAC" w:rsidRDefault="00AD3FAC"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w:t>
      </w:r>
      <w:r w:rsidR="009B2BB0" w:rsidRPr="00AD3FAC">
        <w:rPr>
          <w:rFonts w:ascii="Courier New" w:hAnsi="Courier New" w:cs="Courier New"/>
          <w:sz w:val="20"/>
          <w:szCs w:val="20"/>
        </w:rPr>
        <w:t>Lynx Rules</w:t>
      </w:r>
    </w:p>
    <w:p w:rsidR="009B2BB0" w:rsidRDefault="009B2BB0" w:rsidP="007B6D0E">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0  </w:t>
      </w:r>
      <w:r w:rsidR="007B6D0E">
        <w:rPr>
          <w:rFonts w:ascii="Courier New" w:hAnsi="Courier New" w:cs="Courier New"/>
          <w:color w:val="008000"/>
          <w:sz w:val="20"/>
          <w:szCs w:val="20"/>
        </w:rPr>
        <w:t>7</w:t>
      </w:r>
      <w:r>
        <w:rPr>
          <w:rFonts w:ascii="Courier New" w:hAnsi="Courier New" w:cs="Courier New"/>
          <w:color w:val="008000"/>
          <w:sz w:val="20"/>
          <w:szCs w:val="20"/>
        </w:rPr>
        <w:t xml:space="preserve">0 { (0,0) = 2 and (-1,0) = 1 }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0  7</w:t>
      </w:r>
      <w:r>
        <w:rPr>
          <w:rFonts w:ascii="Courier New" w:hAnsi="Courier New" w:cs="Courier New"/>
          <w:color w:val="008000"/>
          <w:sz w:val="20"/>
          <w:szCs w:val="20"/>
        </w:rPr>
        <w:t xml:space="preserve">0 { (0,0) = 2 and (0,1) = 1 }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0  7</w:t>
      </w:r>
      <w:r>
        <w:rPr>
          <w:rFonts w:ascii="Courier New" w:hAnsi="Courier New" w:cs="Courier New"/>
          <w:color w:val="008000"/>
          <w:sz w:val="20"/>
          <w:szCs w:val="20"/>
        </w:rPr>
        <w:t xml:space="preserve">0 { (0,0) = 2 and (1,0) = 1 }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0  7</w:t>
      </w:r>
      <w:r>
        <w:rPr>
          <w:rFonts w:ascii="Courier New" w:hAnsi="Courier New" w:cs="Courier New"/>
          <w:color w:val="008000"/>
          <w:sz w:val="20"/>
          <w:szCs w:val="20"/>
        </w:rPr>
        <w:t>0 { (0,0) = 2 and (0,-1) = 1 }</w:t>
      </w:r>
    </w:p>
    <w:p w:rsidR="009B2BB0" w:rsidRDefault="009B2BB0" w:rsidP="009B2BB0">
      <w:pPr>
        <w:autoSpaceDE w:val="0"/>
        <w:autoSpaceDN w:val="0"/>
        <w:adjustRightInd w:val="0"/>
        <w:spacing w:after="0" w:line="240" w:lineRule="auto"/>
        <w:rPr>
          <w:rFonts w:ascii="Courier New" w:hAnsi="Courier New" w:cs="Courier New"/>
          <w:sz w:val="20"/>
          <w:szCs w:val="20"/>
        </w:rPr>
      </w:pP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2  7</w:t>
      </w:r>
      <w:r>
        <w:rPr>
          <w:rFonts w:ascii="Courier New" w:hAnsi="Courier New" w:cs="Courier New"/>
          <w:color w:val="008000"/>
          <w:sz w:val="20"/>
          <w:szCs w:val="20"/>
        </w:rPr>
        <w:t xml:space="preserve">0 { (0,0) = 1 and (1,0) = 2 }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2  7</w:t>
      </w:r>
      <w:r>
        <w:rPr>
          <w:rFonts w:ascii="Courier New" w:hAnsi="Courier New" w:cs="Courier New"/>
          <w:color w:val="008000"/>
          <w:sz w:val="20"/>
          <w:szCs w:val="20"/>
        </w:rPr>
        <w:t xml:space="preserve">0 { (0,0) = 1 and (0,-1) = 2 and (-1,-1) = 0}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2  7</w:t>
      </w:r>
      <w:r>
        <w:rPr>
          <w:rFonts w:ascii="Courier New" w:hAnsi="Courier New" w:cs="Courier New"/>
          <w:color w:val="008000"/>
          <w:sz w:val="20"/>
          <w:szCs w:val="20"/>
        </w:rPr>
        <w:t xml:space="preserve">0 { (0,0) = 1 and (-1,0) = 2 and ((-2,0) = 0 and (-1,1) = 0) }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sidR="007B6D0E">
        <w:rPr>
          <w:rFonts w:ascii="Courier New" w:hAnsi="Courier New" w:cs="Courier New"/>
          <w:color w:val="008000"/>
          <w:sz w:val="20"/>
          <w:szCs w:val="20"/>
        </w:rPr>
        <w:t>: 2  7</w:t>
      </w:r>
      <w:r>
        <w:rPr>
          <w:rFonts w:ascii="Courier New" w:hAnsi="Courier New" w:cs="Courier New"/>
          <w:color w:val="008000"/>
          <w:sz w:val="20"/>
          <w:szCs w:val="20"/>
        </w:rPr>
        <w:t>0 { (0,0) = 1 and (0,1) = 2 and ((0,2) = 0 and (-1,1) = 0 and (1,1) = 0 )}</w:t>
      </w:r>
    </w:p>
    <w:p w:rsidR="009B2BB0" w:rsidRDefault="009B2BB0" w:rsidP="009B2BB0">
      <w:pPr>
        <w:autoSpaceDE w:val="0"/>
        <w:autoSpaceDN w:val="0"/>
        <w:adjustRightInd w:val="0"/>
        <w:spacing w:after="0" w:line="240" w:lineRule="auto"/>
        <w:rPr>
          <w:rFonts w:ascii="Courier New" w:hAnsi="Courier New" w:cs="Courier New"/>
          <w:sz w:val="20"/>
          <w:szCs w:val="20"/>
        </w:rPr>
      </w:pP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0 100 { (0,0) = 1 and ((0,1) = 0 or (1,0) = 0 or (0,-1) = 0 or (-1,0) = 0 )}</w:t>
      </w:r>
    </w:p>
    <w:p w:rsidR="009B2BB0" w:rsidRPr="009B2BB0" w:rsidRDefault="009B2BB0" w:rsidP="009B2BB0">
      <w:pPr>
        <w:rPr>
          <w:rFonts w:ascii="Courier New" w:hAnsi="Courier New" w:cs="Courier New"/>
          <w:color w:val="000000"/>
          <w:sz w:val="20"/>
          <w:szCs w:val="20"/>
        </w:rPr>
      </w:pPr>
    </w:p>
    <w:p w:rsidR="009B2BB0" w:rsidRPr="00AD3FAC" w:rsidRDefault="009B2BB0" w:rsidP="00A52B21">
      <w:pPr>
        <w:autoSpaceDE w:val="0"/>
        <w:autoSpaceDN w:val="0"/>
        <w:adjustRightInd w:val="0"/>
        <w:spacing w:after="0" w:line="240" w:lineRule="auto"/>
        <w:rPr>
          <w:rFonts w:ascii="Courier New" w:hAnsi="Courier New" w:cs="Courier New"/>
          <w:sz w:val="20"/>
          <w:szCs w:val="20"/>
        </w:rPr>
      </w:pPr>
      <w:r w:rsidRPr="00AD3FAC">
        <w:rPr>
          <w:rFonts w:ascii="Courier New" w:hAnsi="Courier New" w:cs="Courier New"/>
          <w:sz w:val="20"/>
          <w:szCs w:val="20"/>
        </w:rPr>
        <w:t xml:space="preserve">%Hare </w:t>
      </w:r>
      <w:r w:rsidR="00A52B21" w:rsidRPr="00AD3FAC">
        <w:rPr>
          <w:rFonts w:ascii="Courier New" w:hAnsi="Courier New" w:cs="Courier New"/>
          <w:sz w:val="20"/>
          <w:szCs w:val="20"/>
        </w:rPr>
        <w:t>Movement Rules</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1  100 { (0,0) = 0 and (1,0) = 1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1  100 { (0,0) = 0 and ((0,-1) = 1 and (-1,-1) = 1)}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1  100 { (0,0) = 0 and ((-1,0) = 1 and (-2,0) = 1 and (-1,1) = 1) } </w:t>
      </w:r>
    </w:p>
    <w:p w:rsidR="009B2BB0" w:rsidRDefault="009B2BB0" w:rsidP="009B2BB0">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1  100 { (0,0) = 0 and ((0,1) = 1 and (-1,1) = 1 and (0,2) = 1 and (1,1) = 1)} </w:t>
      </w:r>
    </w:p>
    <w:p w:rsidR="009B2BB0" w:rsidRDefault="009B2BB0" w:rsidP="009B2BB0">
      <w:pPr>
        <w:autoSpaceDE w:val="0"/>
        <w:autoSpaceDN w:val="0"/>
        <w:adjustRightInd w:val="0"/>
        <w:spacing w:after="0" w:line="240" w:lineRule="auto"/>
        <w:rPr>
          <w:rFonts w:ascii="Courier New" w:hAnsi="Courier New" w:cs="Courier New"/>
          <w:sz w:val="20"/>
          <w:szCs w:val="20"/>
        </w:rPr>
      </w:pPr>
    </w:p>
    <w:p w:rsidR="009B2BB0" w:rsidRDefault="009B2BB0" w:rsidP="007B6D0E">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2  </w:t>
      </w:r>
      <w:r w:rsidR="007B6D0E">
        <w:rPr>
          <w:rFonts w:ascii="Courier New" w:hAnsi="Courier New" w:cs="Courier New"/>
          <w:color w:val="008000"/>
          <w:sz w:val="20"/>
          <w:szCs w:val="20"/>
        </w:rPr>
        <w:t>7</w:t>
      </w:r>
      <w:r>
        <w:rPr>
          <w:rFonts w:ascii="Courier New" w:hAnsi="Courier New" w:cs="Courier New"/>
          <w:color w:val="008000"/>
          <w:sz w:val="20"/>
          <w:szCs w:val="20"/>
        </w:rPr>
        <w:t xml:space="preserve">0 { (0,0) = 0 and (1,0) = 2 and (1,1) != 1 and (2,0) != 1 and (1,-1) != 1} </w:t>
      </w:r>
    </w:p>
    <w:p w:rsidR="009B2BB0" w:rsidRDefault="009B2BB0" w:rsidP="007B6D0E">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2  </w:t>
      </w:r>
      <w:r w:rsidR="007B6D0E">
        <w:rPr>
          <w:rFonts w:ascii="Courier New" w:hAnsi="Courier New" w:cs="Courier New"/>
          <w:color w:val="008000"/>
          <w:sz w:val="20"/>
          <w:szCs w:val="20"/>
        </w:rPr>
        <w:t>7</w:t>
      </w:r>
      <w:r>
        <w:rPr>
          <w:rFonts w:ascii="Courier New" w:hAnsi="Courier New" w:cs="Courier New"/>
          <w:color w:val="008000"/>
          <w:sz w:val="20"/>
          <w:szCs w:val="20"/>
        </w:rPr>
        <w:t xml:space="preserve">0 { (0,0) = 0 and ((0,-1) = 2 and (-1,-1) = 2)} </w:t>
      </w:r>
    </w:p>
    <w:p w:rsidR="009B2BB0" w:rsidRDefault="009B2BB0" w:rsidP="007B6D0E">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2  </w:t>
      </w:r>
      <w:r w:rsidR="007B6D0E">
        <w:rPr>
          <w:rFonts w:ascii="Courier New" w:hAnsi="Courier New" w:cs="Courier New"/>
          <w:color w:val="008000"/>
          <w:sz w:val="20"/>
          <w:szCs w:val="20"/>
        </w:rPr>
        <w:t>7</w:t>
      </w:r>
      <w:r>
        <w:rPr>
          <w:rFonts w:ascii="Courier New" w:hAnsi="Courier New" w:cs="Courier New"/>
          <w:color w:val="008000"/>
          <w:sz w:val="20"/>
          <w:szCs w:val="20"/>
        </w:rPr>
        <w:t xml:space="preserve">0 { (0,0) = 0 and ((-1,0) = 2 and (-2,0) = 2 and (-1,1) = 2) } </w:t>
      </w:r>
    </w:p>
    <w:p w:rsidR="009B2BB0" w:rsidRDefault="009B2BB0" w:rsidP="007B6D0E">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rule</w:t>
      </w:r>
      <w:r>
        <w:rPr>
          <w:rFonts w:ascii="Courier New" w:hAnsi="Courier New" w:cs="Courier New"/>
          <w:color w:val="000000"/>
          <w:sz w:val="20"/>
          <w:szCs w:val="20"/>
        </w:rPr>
        <w:t xml:space="preserve"> </w:t>
      </w:r>
      <w:r>
        <w:rPr>
          <w:rFonts w:ascii="Courier New" w:hAnsi="Courier New" w:cs="Courier New"/>
          <w:color w:val="008000"/>
          <w:sz w:val="20"/>
          <w:szCs w:val="20"/>
        </w:rPr>
        <w:t xml:space="preserve">: 2  </w:t>
      </w:r>
      <w:r w:rsidR="007B6D0E">
        <w:rPr>
          <w:rFonts w:ascii="Courier New" w:hAnsi="Courier New" w:cs="Courier New"/>
          <w:color w:val="008000"/>
          <w:sz w:val="20"/>
          <w:szCs w:val="20"/>
        </w:rPr>
        <w:t>7</w:t>
      </w:r>
      <w:r>
        <w:rPr>
          <w:rFonts w:ascii="Courier New" w:hAnsi="Courier New" w:cs="Courier New"/>
          <w:color w:val="008000"/>
          <w:sz w:val="20"/>
          <w:szCs w:val="20"/>
        </w:rPr>
        <w:t xml:space="preserve">0 { (0,0) = 0 and ((0,1) = 2 and (-1,1) = 2 and (0,2) = 2 and (1,1) = 2)} </w:t>
      </w:r>
    </w:p>
    <w:p w:rsidR="009B2BB0" w:rsidRDefault="009B2BB0" w:rsidP="009B2BB0">
      <w:pPr>
        <w:autoSpaceDE w:val="0"/>
        <w:autoSpaceDN w:val="0"/>
        <w:adjustRightInd w:val="0"/>
        <w:spacing w:after="0" w:line="240" w:lineRule="auto"/>
        <w:rPr>
          <w:rFonts w:ascii="Courier New" w:hAnsi="Courier New" w:cs="Courier New"/>
          <w:sz w:val="20"/>
          <w:szCs w:val="20"/>
        </w:rPr>
      </w:pPr>
    </w:p>
    <w:p w:rsidR="009B2BB0" w:rsidRDefault="009B2BB0" w:rsidP="00D65A71">
      <w:pPr>
        <w:autoSpaceDE w:val="0"/>
        <w:autoSpaceDN w:val="0"/>
        <w:adjustRightInd w:val="0"/>
        <w:spacing w:after="0" w:line="240" w:lineRule="auto"/>
        <w:rPr>
          <w:rFonts w:ascii="Times New Roman" w:hAnsi="Times New Roman" w:cs="Times New Roman"/>
        </w:rPr>
      </w:pPr>
    </w:p>
    <w:p w:rsidR="00D65A71" w:rsidRPr="009B2BB0" w:rsidRDefault="009B2BB0" w:rsidP="00D65A71">
      <w:pPr>
        <w:rPr>
          <w:rFonts w:eastAsia="TimesLTStd-Roman" w:cstheme="minorHAnsi"/>
        </w:rPr>
      </w:pPr>
      <m:oMathPara>
        <m:oMathParaPr>
          <m:jc m:val="left"/>
        </m:oMathParaPr>
        <m:oMath>
          <m:r>
            <w:rPr>
              <w:rFonts w:ascii="Cambria Math" w:eastAsia="TimesLTStd-Roman" w:hAnsi="Cambria Math" w:cstheme="minorHAnsi"/>
            </w:rPr>
            <m:t>δint  = NA</m:t>
          </m:r>
        </m:oMath>
      </m:oMathPara>
    </w:p>
    <w:p w:rsidR="00D65A71" w:rsidRPr="009B2BB0" w:rsidRDefault="009B2BB0" w:rsidP="00D65A71">
      <w:pPr>
        <w:rPr>
          <w:rFonts w:eastAsia="TimesLTStd-Roman" w:cstheme="minorHAnsi"/>
        </w:rPr>
      </w:pPr>
      <m:oMathPara>
        <m:oMathParaPr>
          <m:jc m:val="left"/>
        </m:oMathParaPr>
        <m:oMath>
          <m:r>
            <w:rPr>
              <w:rFonts w:ascii="Cambria Math" w:eastAsia="TimesLTStd-Roman" w:hAnsi="Cambria Math" w:cstheme="minorHAnsi"/>
            </w:rPr>
            <m:t>δext, = NA</m:t>
          </m:r>
        </m:oMath>
      </m:oMathPara>
    </w:p>
    <w:p w:rsidR="00D65A71" w:rsidRPr="009B2BB0" w:rsidRDefault="009B2BB0" w:rsidP="00D65A71">
      <w:pPr>
        <w:rPr>
          <w:rFonts w:eastAsia="TimesLTStd-Roman" w:cstheme="minorHAnsi"/>
        </w:rPr>
      </w:pPr>
      <m:oMathPara>
        <m:oMathParaPr>
          <m:jc m:val="left"/>
        </m:oMathParaPr>
        <m:oMath>
          <m:r>
            <w:rPr>
              <w:rFonts w:ascii="Cambria Math" w:eastAsia="TimesLTStd-Roman" w:hAnsi="Cambria Math" w:cstheme="minorHAnsi"/>
            </w:rPr>
            <m:t>λ = NA</m:t>
          </m:r>
        </m:oMath>
      </m:oMathPara>
    </w:p>
    <w:p w:rsidR="009B2BB0" w:rsidRPr="009B2BB0" w:rsidRDefault="009B2BB0" w:rsidP="007B6D0E">
      <w:pPr>
        <w:rPr>
          <w:rFonts w:eastAsia="TimesLTStd-Roman" w:cstheme="minorHAnsi"/>
        </w:rPr>
      </w:pPr>
      <m:oMathPara>
        <m:oMathParaPr>
          <m:jc m:val="left"/>
        </m:oMathParaPr>
        <m:oMath>
          <m:r>
            <w:rPr>
              <w:rFonts w:ascii="Cambria Math" w:eastAsia="TimesLTStd-Roman" w:hAnsi="Cambria Math" w:cstheme="minorHAnsi"/>
            </w:rPr>
            <w:lastRenderedPageBreak/>
            <m:t>D = {1, .1s; 2, .07s}</m:t>
          </m:r>
        </m:oMath>
      </m:oMathPara>
    </w:p>
    <w:p w:rsidR="00D65A71" w:rsidRPr="00D83745" w:rsidRDefault="009B2BB0" w:rsidP="007B6D0E">
      <w:pPr>
        <w:rPr>
          <w:rFonts w:eastAsia="TimesLTStd-Roman" w:cstheme="minorHAnsi"/>
          <w:i/>
          <w:iCs/>
        </w:rPr>
      </w:pPr>
      <w:r w:rsidRPr="009B2BB0">
        <w:rPr>
          <w:rFonts w:eastAsia="TimesLTStd-Roman" w:cstheme="minorHAnsi"/>
          <w:i/>
          <w:iCs/>
        </w:rPr>
        <w:t xml:space="preserve">Here, I have kept </w:t>
      </w:r>
      <w:r w:rsidR="00BF51E6" w:rsidRPr="009B2BB0">
        <w:rPr>
          <w:rFonts w:eastAsia="TimesLTStd-Roman" w:cstheme="minorHAnsi"/>
          <w:i/>
          <w:iCs/>
        </w:rPr>
        <w:t>hare</w:t>
      </w:r>
      <w:r w:rsidR="00D65A71" w:rsidRPr="009B2BB0">
        <w:rPr>
          <w:rFonts w:eastAsia="TimesLTStd-Roman" w:cstheme="minorHAnsi"/>
          <w:i/>
          <w:iCs/>
        </w:rPr>
        <w:t xml:space="preserve"> transitions at </w:t>
      </w:r>
      <w:r w:rsidRPr="009B2BB0">
        <w:rPr>
          <w:rFonts w:eastAsia="TimesLTStd-Roman" w:cstheme="minorHAnsi"/>
          <w:i/>
          <w:iCs/>
        </w:rPr>
        <w:t>100 m</w:t>
      </w:r>
      <w:r w:rsidR="00D65A71" w:rsidRPr="009B2BB0">
        <w:rPr>
          <w:rFonts w:eastAsia="TimesLTStd-Roman" w:cstheme="minorHAnsi"/>
          <w:i/>
          <w:iCs/>
        </w:rPr>
        <w:t>s</w:t>
      </w:r>
      <w:r w:rsidRPr="009B2BB0">
        <w:rPr>
          <w:rFonts w:eastAsia="TimesLTStd-Roman" w:cstheme="minorHAnsi"/>
          <w:i/>
          <w:iCs/>
        </w:rPr>
        <w:t>ec</w:t>
      </w:r>
      <w:r w:rsidR="00D65A71" w:rsidRPr="009B2BB0">
        <w:rPr>
          <w:rFonts w:eastAsia="TimesLTStd-Roman" w:cstheme="minorHAnsi"/>
          <w:i/>
          <w:iCs/>
        </w:rPr>
        <w:t xml:space="preserve"> and </w:t>
      </w:r>
      <w:r w:rsidR="00BF51E6" w:rsidRPr="009B2BB0">
        <w:rPr>
          <w:rFonts w:eastAsia="TimesLTStd-Roman" w:cstheme="minorHAnsi"/>
          <w:i/>
          <w:iCs/>
        </w:rPr>
        <w:t>lynx</w:t>
      </w:r>
      <w:r w:rsidR="00D65A71" w:rsidRPr="009B2BB0">
        <w:rPr>
          <w:rFonts w:eastAsia="TimesLTStd-Roman" w:cstheme="minorHAnsi"/>
          <w:i/>
          <w:iCs/>
        </w:rPr>
        <w:t xml:space="preserve"> transitions at </w:t>
      </w:r>
      <w:r w:rsidR="007B6D0E">
        <w:rPr>
          <w:rFonts w:eastAsia="TimesLTStd-Roman" w:cstheme="minorHAnsi"/>
          <w:i/>
          <w:iCs/>
        </w:rPr>
        <w:t>7</w:t>
      </w:r>
      <w:r w:rsidRPr="009B2BB0">
        <w:rPr>
          <w:rFonts w:eastAsia="TimesLTStd-Roman" w:cstheme="minorHAnsi"/>
          <w:i/>
          <w:iCs/>
        </w:rPr>
        <w:t>0</w:t>
      </w:r>
      <w:r w:rsidR="00D65A71" w:rsidRPr="009B2BB0">
        <w:rPr>
          <w:rFonts w:eastAsia="TimesLTStd-Roman" w:cstheme="minorHAnsi"/>
          <w:i/>
          <w:iCs/>
        </w:rPr>
        <w:t xml:space="preserve"> </w:t>
      </w:r>
      <w:r w:rsidRPr="009B2BB0">
        <w:rPr>
          <w:rFonts w:eastAsia="TimesLTStd-Roman" w:cstheme="minorHAnsi"/>
          <w:i/>
          <w:iCs/>
        </w:rPr>
        <w:t>m</w:t>
      </w:r>
      <w:r w:rsidR="00D65A71" w:rsidRPr="009B2BB0">
        <w:rPr>
          <w:rFonts w:eastAsia="TimesLTStd-Roman" w:cstheme="minorHAnsi"/>
          <w:i/>
          <w:iCs/>
        </w:rPr>
        <w:t>s</w:t>
      </w:r>
      <w:r w:rsidRPr="009B2BB0">
        <w:rPr>
          <w:rFonts w:eastAsia="TimesLTStd-Roman" w:cstheme="minorHAnsi"/>
          <w:i/>
          <w:iCs/>
        </w:rPr>
        <w:t xml:space="preserve">ec. This is because I want the </w:t>
      </w:r>
      <w:r w:rsidR="00D65A71" w:rsidRPr="009B2BB0">
        <w:rPr>
          <w:rFonts w:eastAsia="TimesLTStd-Roman" w:cstheme="minorHAnsi"/>
          <w:i/>
          <w:iCs/>
        </w:rPr>
        <w:t xml:space="preserve">delay </w:t>
      </w:r>
      <w:r w:rsidRPr="009B2BB0">
        <w:rPr>
          <w:rFonts w:eastAsia="TimesLTStd-Roman" w:cstheme="minorHAnsi"/>
          <w:i/>
          <w:iCs/>
        </w:rPr>
        <w:t xml:space="preserve">in lynx to be </w:t>
      </w:r>
      <w:r w:rsidR="00D65A71" w:rsidRPr="009B2BB0">
        <w:rPr>
          <w:rFonts w:eastAsia="TimesLTStd-Roman" w:cstheme="minorHAnsi"/>
          <w:i/>
          <w:iCs/>
        </w:rPr>
        <w:t>slowe</w:t>
      </w:r>
      <w:bookmarkStart w:id="0" w:name="_GoBack"/>
      <w:bookmarkEnd w:id="0"/>
      <w:r w:rsidR="00D65A71" w:rsidRPr="009B2BB0">
        <w:rPr>
          <w:rFonts w:eastAsia="TimesLTStd-Roman" w:cstheme="minorHAnsi"/>
          <w:i/>
          <w:iCs/>
        </w:rPr>
        <w:t xml:space="preserve">r so </w:t>
      </w:r>
      <w:r w:rsidRPr="009B2BB0">
        <w:rPr>
          <w:rFonts w:eastAsia="TimesLTStd-Roman" w:cstheme="minorHAnsi"/>
          <w:i/>
          <w:iCs/>
        </w:rPr>
        <w:t xml:space="preserve">lynxes can </w:t>
      </w:r>
      <w:r w:rsidR="00D65A71" w:rsidRPr="009B2BB0">
        <w:rPr>
          <w:rFonts w:eastAsia="TimesLTStd-Roman" w:cstheme="minorHAnsi"/>
          <w:i/>
          <w:iCs/>
        </w:rPr>
        <w:t xml:space="preserve">catch </w:t>
      </w:r>
      <w:r w:rsidR="00BF51E6" w:rsidRPr="009B2BB0">
        <w:rPr>
          <w:rFonts w:eastAsia="TimesLTStd-Roman" w:cstheme="minorHAnsi"/>
          <w:i/>
          <w:iCs/>
        </w:rPr>
        <w:t>hare</w:t>
      </w:r>
      <w:r w:rsidRPr="009B2BB0">
        <w:rPr>
          <w:rFonts w:eastAsia="TimesLTStd-Roman" w:cstheme="minorHAnsi"/>
          <w:i/>
          <w:iCs/>
        </w:rPr>
        <w:t xml:space="preserve">s. Otherwise if the delay is same, it takes longer to </w:t>
      </w:r>
      <w:r>
        <w:rPr>
          <w:rFonts w:eastAsia="TimesLTStd-Roman" w:cstheme="minorHAnsi"/>
          <w:i/>
          <w:iCs/>
        </w:rPr>
        <w:t>catch hares and for the lynxes to grow.</w:t>
      </w:r>
    </w:p>
    <w:p w:rsidR="00D65A71" w:rsidRDefault="00D65A71" w:rsidP="00D65A71">
      <w:pPr>
        <w:rPr>
          <w:rFonts w:ascii="Times New Roman" w:eastAsia="TimesLTStd-Roman" w:hAnsi="Times New Roman" w:cs="Times New Roman"/>
        </w:rPr>
      </w:pPr>
    </w:p>
    <w:p w:rsidR="00D65A71" w:rsidRPr="00D83745" w:rsidRDefault="00D83745" w:rsidP="00D65A71">
      <w:pPr>
        <w:rPr>
          <w:rFonts w:ascii="Cambria" w:hAnsi="Cambria" w:cs="Times New Roman"/>
          <w:b/>
          <w:sz w:val="28"/>
          <w:szCs w:val="28"/>
        </w:rPr>
      </w:pPr>
      <w:r>
        <w:rPr>
          <w:rFonts w:ascii="Cambria" w:hAnsi="Cambria" w:cs="Times New Roman"/>
          <w:b/>
          <w:sz w:val="28"/>
          <w:szCs w:val="28"/>
        </w:rPr>
        <w:t>Simulation and Testing</w:t>
      </w:r>
    </w:p>
    <w:p w:rsidR="00D83745" w:rsidRPr="00F91F3B" w:rsidRDefault="00B4572E" w:rsidP="00F91F3B">
      <w:pPr>
        <w:rPr>
          <w:rFonts w:cstheme="minorHAnsi"/>
        </w:rPr>
      </w:pPr>
      <w:r w:rsidRPr="00F91F3B">
        <w:rPr>
          <w:rFonts w:cstheme="minorHAnsi"/>
        </w:rPr>
        <w:t xml:space="preserve">The model was first run with only </w:t>
      </w:r>
      <w:r w:rsidR="00F91F3B" w:rsidRPr="00F91F3B">
        <w:rPr>
          <w:rFonts w:cstheme="minorHAnsi"/>
        </w:rPr>
        <w:t>hares. A problem aroused and it was due to collision of cells. For example, as shown below, if 1 represents the hares, and the growth rule makes the green cell in between turn to 1, there appears a collision, and the neighboring cells are lost.</w:t>
      </w:r>
    </w:p>
    <w:p w:rsidR="000E528A" w:rsidRDefault="00B4572E" w:rsidP="000E528A">
      <w:pPr>
        <w:rPr>
          <w:rFonts w:cstheme="minorHAnsi"/>
        </w:rPr>
      </w:pPr>
      <w:r w:rsidRPr="00F91F3B">
        <w:rPr>
          <w:rFonts w:cstheme="minorHAnsi"/>
          <w:noProof/>
        </w:rPr>
        <mc:AlternateContent>
          <mc:Choice Requires="wps">
            <w:drawing>
              <wp:anchor distT="0" distB="0" distL="114300" distR="114300" simplePos="0" relativeHeight="251664384" behindDoc="0" locked="0" layoutInCell="1" allowOverlap="1">
                <wp:simplePos x="0" y="0"/>
                <wp:positionH relativeFrom="column">
                  <wp:posOffset>2674620</wp:posOffset>
                </wp:positionH>
                <wp:positionV relativeFrom="paragraph">
                  <wp:posOffset>1455420</wp:posOffset>
                </wp:positionV>
                <wp:extent cx="419100" cy="0"/>
                <wp:effectExtent l="0" t="95250" r="0" b="95250"/>
                <wp:wrapNone/>
                <wp:docPr id="11" name="Straight Arrow Connector 11"/>
                <wp:cNvGraphicFramePr/>
                <a:graphic xmlns:a="http://schemas.openxmlformats.org/drawingml/2006/main">
                  <a:graphicData uri="http://schemas.microsoft.com/office/word/2010/wordprocessingShape">
                    <wps:wsp>
                      <wps:cNvCnPr/>
                      <wps:spPr>
                        <a:xfrm flipH="1">
                          <a:off x="0" y="0"/>
                          <a:ext cx="419100"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19C1262" id="_x0000_t32" coordsize="21600,21600" o:spt="32" o:oned="t" path="m,l21600,21600e" filled="f">
                <v:path arrowok="t" fillok="f" o:connecttype="none"/>
                <o:lock v:ext="edit" shapetype="t"/>
              </v:shapetype>
              <v:shape id="Straight Arrow Connector 11" o:spid="_x0000_s1026" type="#_x0000_t32" style="position:absolute;margin-left:210.6pt;margin-top:114.6pt;width:33pt;height:0;flip:x;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" strokecolor="red" strokeweight="2.25pt">
                <v:stroke endarrow="block" joinstyle="miter"/>
              </v:shape>
            </w:pict>
          </mc:Fallback>
        </mc:AlternateContent>
      </w:r>
      <w:r w:rsidRPr="00F91F3B">
        <w:rPr>
          <w:rFonts w:cstheme="minorHAnsi"/>
          <w:noProof/>
        </w:rPr>
        <mc:AlternateContent>
          <mc:Choice Requires="wps">
            <w:drawing>
              <wp:anchor distT="0" distB="0" distL="114300" distR="114300" simplePos="0" relativeHeight="251663360" behindDoc="0" locked="0" layoutInCell="1" allowOverlap="1">
                <wp:simplePos x="0" y="0"/>
                <wp:positionH relativeFrom="column">
                  <wp:posOffset>2065020</wp:posOffset>
                </wp:positionH>
                <wp:positionV relativeFrom="paragraph">
                  <wp:posOffset>1463040</wp:posOffset>
                </wp:positionV>
                <wp:extent cx="464820" cy="0"/>
                <wp:effectExtent l="0" t="95250" r="0" b="95250"/>
                <wp:wrapNone/>
                <wp:docPr id="7" name="Straight Arrow Connector 7"/>
                <wp:cNvGraphicFramePr/>
                <a:graphic xmlns:a="http://schemas.openxmlformats.org/drawingml/2006/main">
                  <a:graphicData uri="http://schemas.microsoft.com/office/word/2010/wordprocessingShape">
                    <wps:wsp>
                      <wps:cNvCnPr/>
                      <wps:spPr>
                        <a:xfrm>
                          <a:off x="0" y="0"/>
                          <a:ext cx="464820" cy="0"/>
                        </a:xfrm>
                        <a:prstGeom prst="straightConnector1">
                          <a:avLst/>
                        </a:prstGeom>
                        <a:ln w="28575">
                          <a:solidFill>
                            <a:srgbClr val="FF0000"/>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FDF6E28" id="Straight Arrow Connector 7" o:spid="_x0000_s1026" type="#_x0000_t32" style="position:absolute;margin-left:162.6pt;margin-top:115.2pt;width:36.6pt;height:0;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" strokecolor="red" strokeweight="2.25pt">
                <v:stroke endarrow="block" joinstyle="miter"/>
              </v:shape>
            </w:pict>
          </mc:Fallback>
        </mc:AlternateContent>
      </w:r>
      <w:r w:rsidRPr="00F91F3B">
        <w:rPr>
          <w:rFonts w:cstheme="minorHAnsi"/>
          <w:noProof/>
        </w:rPr>
        <w:drawing>
          <wp:anchor distT="0" distB="0" distL="114300" distR="114300" simplePos="0" relativeHeight="251662336" behindDoc="1" locked="0" layoutInCell="1" allowOverlap="1">
            <wp:simplePos x="0" y="0"/>
            <wp:positionH relativeFrom="column">
              <wp:posOffset>1318260</wp:posOffset>
            </wp:positionH>
            <wp:positionV relativeFrom="paragraph">
              <wp:posOffset>266700</wp:posOffset>
            </wp:positionV>
            <wp:extent cx="2545080" cy="1920240"/>
            <wp:effectExtent l="0" t="0" r="7620"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59744" t="52422" r="24548" b="26511"/>
                    <a:stretch/>
                  </pic:blipFill>
                  <pic:spPr bwMode="auto">
                    <a:xfrm>
                      <a:off x="0" y="0"/>
                      <a:ext cx="2545080" cy="1920240"/>
                    </a:xfrm>
                    <a:prstGeom prst="rect">
                      <a:avLst/>
                    </a:prstGeom>
                    <a:solidFill>
                      <a:srgbClr val="FF0000"/>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E528A" w:rsidRDefault="000E528A" w:rsidP="000E528A">
      <w:pPr>
        <w:rPr>
          <w:rFonts w:cstheme="minorHAnsi"/>
        </w:rPr>
      </w:pPr>
    </w:p>
    <w:p w:rsidR="000E528A" w:rsidRDefault="000E528A" w:rsidP="000E528A">
      <w:pPr>
        <w:rPr>
          <w:rFonts w:cstheme="minorHAnsi"/>
        </w:rPr>
      </w:pPr>
    </w:p>
    <w:p w:rsidR="000E528A" w:rsidRDefault="000E528A" w:rsidP="000E528A">
      <w:pPr>
        <w:rPr>
          <w:rFonts w:cstheme="minorHAnsi"/>
        </w:rPr>
      </w:pPr>
    </w:p>
    <w:p w:rsidR="000E528A" w:rsidRDefault="000E528A" w:rsidP="000E528A">
      <w:pPr>
        <w:rPr>
          <w:rFonts w:cstheme="minorHAnsi"/>
        </w:rPr>
      </w:pPr>
    </w:p>
    <w:p w:rsidR="000E528A" w:rsidRDefault="000E528A" w:rsidP="000E528A">
      <w:pPr>
        <w:rPr>
          <w:rFonts w:cstheme="minorHAnsi"/>
        </w:rPr>
      </w:pPr>
    </w:p>
    <w:p w:rsidR="000E528A" w:rsidRDefault="000E528A" w:rsidP="000E528A">
      <w:pPr>
        <w:rPr>
          <w:rFonts w:cstheme="minorHAnsi"/>
        </w:rPr>
      </w:pPr>
    </w:p>
    <w:p w:rsidR="000E528A" w:rsidRDefault="000E528A" w:rsidP="000E528A">
      <w:pPr>
        <w:rPr>
          <w:rFonts w:cstheme="minorHAnsi"/>
        </w:rPr>
      </w:pPr>
    </w:p>
    <w:p w:rsidR="0051278C" w:rsidRDefault="00F91F3B" w:rsidP="000E528A">
      <w:pPr>
        <w:rPr>
          <w:rFonts w:cstheme="minorHAnsi"/>
        </w:rPr>
      </w:pPr>
      <w:r>
        <w:rPr>
          <w:rFonts w:cstheme="minorHAnsi"/>
        </w:rPr>
        <w:t xml:space="preserve">Similar behavior is observed when lynxes are added. The simulation should run with lynxes preying on the hares, but it is seen that there are cases that lynxes are lost due to collisions. </w:t>
      </w:r>
      <w:r w:rsidR="00994144">
        <w:rPr>
          <w:rFonts w:cstheme="minorHAnsi"/>
        </w:rPr>
        <w:t>Besides this problem, the model simulates the expected results.</w:t>
      </w:r>
    </w:p>
    <w:p w:rsidR="00AB6A71" w:rsidRDefault="0051278C" w:rsidP="00C62B45">
      <w:pPr>
        <w:spacing w:after="0"/>
        <w:rPr>
          <w:rFonts w:cstheme="minorHAnsi"/>
        </w:rPr>
      </w:pPr>
      <w:r>
        <w:rPr>
          <w:rFonts w:cstheme="minorHAnsi"/>
        </w:rPr>
        <w:t>After defining and compiling the rules for the simulation, the following results were obtained:</w:t>
      </w:r>
      <w:r w:rsidR="00AB6A71">
        <w:rPr>
          <w:rFonts w:cstheme="minorHAnsi"/>
        </w:rPr>
        <w:t xml:space="preserve"> </w:t>
      </w:r>
    </w:p>
    <w:p w:rsidR="00C62B45" w:rsidRDefault="00C62B45" w:rsidP="0051278C">
      <w:pPr>
        <w:autoSpaceDE w:val="0"/>
        <w:autoSpaceDN w:val="0"/>
        <w:adjustRightInd w:val="0"/>
        <w:spacing w:after="0" w:line="240" w:lineRule="auto"/>
        <w:rPr>
          <w:rFonts w:ascii="Courier New" w:hAnsi="Courier New" w:cs="Courier New"/>
          <w:color w:val="008000"/>
          <w:sz w:val="20"/>
          <w:szCs w:val="20"/>
        </w:rPr>
      </w:pPr>
    </w:p>
    <w:p w:rsidR="00C62B45" w:rsidRDefault="00C62B45" w:rsidP="0051278C">
      <w:pPr>
        <w:autoSpaceDE w:val="0"/>
        <w:autoSpaceDN w:val="0"/>
        <w:adjustRightInd w:val="0"/>
        <w:spacing w:after="0" w:line="240" w:lineRule="auto"/>
        <w:rPr>
          <w:rFonts w:ascii="Courier New" w:hAnsi="Courier New" w:cs="Courier New"/>
          <w:color w:val="008000"/>
          <w:sz w:val="20"/>
          <w:szCs w:val="20"/>
        </w:rPr>
      </w:pP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initialvalue</w:t>
      </w:r>
      <w:r>
        <w:rPr>
          <w:rFonts w:ascii="Courier New" w:hAnsi="Courier New" w:cs="Courier New"/>
          <w:color w:val="000000"/>
          <w:sz w:val="20"/>
          <w:szCs w:val="20"/>
        </w:rPr>
        <w:t xml:space="preserve"> </w:t>
      </w:r>
      <w:r>
        <w:rPr>
          <w:rFonts w:ascii="Courier New" w:hAnsi="Courier New" w:cs="Courier New"/>
          <w:color w:val="008000"/>
          <w:sz w:val="20"/>
          <w:szCs w:val="20"/>
        </w:rPr>
        <w:t>: 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      00111011100011100200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2      01001001010100100100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3      10100110100011111010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4      00111120100120110010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5      10111010201011100110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7      01011001111100100100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8      00111110101011011011</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9      00001100100110112010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10     00111001100011120110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11     01001001010100100100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12     10111110100011111010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14     00201100100000110010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16     00111011100011120000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17     01001001111100100100</w:t>
      </w:r>
    </w:p>
    <w:p w:rsidR="0051278C" w:rsidRDefault="0051278C" w:rsidP="0051278C">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18     00111110100011111010</w:t>
      </w:r>
    </w:p>
    <w:p w:rsidR="00C62B45" w:rsidRPr="000E528A" w:rsidRDefault="0051278C" w:rsidP="000E528A">
      <w:pPr>
        <w:rPr>
          <w:rFonts w:ascii="Courier New" w:hAnsi="Courier New" w:cs="Courier New"/>
          <w:color w:val="008000"/>
          <w:sz w:val="20"/>
          <w:szCs w:val="20"/>
        </w:rPr>
      </w:pPr>
      <w:r>
        <w:rPr>
          <w:rFonts w:ascii="Courier New" w:hAnsi="Courier New" w:cs="Courier New"/>
          <w:color w:val="008000"/>
          <w:sz w:val="20"/>
          <w:szCs w:val="20"/>
        </w:rPr>
        <w:t>initialrowvalue</w:t>
      </w:r>
      <w:r>
        <w:rPr>
          <w:rFonts w:ascii="Courier New" w:hAnsi="Courier New" w:cs="Courier New"/>
          <w:color w:val="000000"/>
          <w:sz w:val="20"/>
          <w:szCs w:val="20"/>
        </w:rPr>
        <w:t xml:space="preserve"> </w:t>
      </w:r>
      <w:r>
        <w:rPr>
          <w:rFonts w:ascii="Courier New" w:hAnsi="Courier New" w:cs="Courier New"/>
          <w:color w:val="008000"/>
          <w:sz w:val="20"/>
          <w:szCs w:val="20"/>
        </w:rPr>
        <w:t>:  19     00001100100000110210</w:t>
      </w:r>
    </w:p>
    <w:p w:rsidR="00C62B45" w:rsidRDefault="00C62B45" w:rsidP="00C62B45">
      <w:pPr>
        <w:rPr>
          <w:rFonts w:cstheme="minorHAnsi"/>
        </w:rPr>
      </w:pPr>
      <w:r>
        <w:rPr>
          <w:rFonts w:cstheme="minorHAnsi"/>
        </w:rPr>
        <w:lastRenderedPageBreak/>
        <w:t>In this simulation, ground is represented by a green cell and has value 0. Hares are white cell and have a value 1, whereas lynxes are red and value of 2.</w:t>
      </w:r>
    </w:p>
    <w:p w:rsidR="00C62B45" w:rsidRDefault="0051278C" w:rsidP="00C62B45">
      <w:pPr>
        <w:jc w:val="center"/>
        <w:rPr>
          <w:rFonts w:cstheme="minorHAnsi"/>
        </w:rPr>
      </w:pPr>
      <w:r>
        <w:rPr>
          <w:noProof/>
        </w:rPr>
        <w:drawing>
          <wp:inline distT="0" distB="0" distL="0" distR="0" wp14:anchorId="5690659C" wp14:editId="41CE51EA">
            <wp:extent cx="5618935" cy="5577840"/>
            <wp:effectExtent l="0" t="0" r="127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9230" t="22402" r="30641" b="6781"/>
                    <a:stretch/>
                  </pic:blipFill>
                  <pic:spPr bwMode="auto">
                    <a:xfrm>
                      <a:off x="0" y="0"/>
                      <a:ext cx="5647063" cy="5605763"/>
                    </a:xfrm>
                    <a:prstGeom prst="rect">
                      <a:avLst/>
                    </a:prstGeom>
                    <a:ln>
                      <a:noFill/>
                    </a:ln>
                    <a:extLst>
                      <a:ext uri="{53640926-AAD7-44D8-BBD7-CCE9431645EC}">
                        <a14:shadowObscured xmlns:a14="http://schemas.microsoft.com/office/drawing/2010/main"/>
                      </a:ext>
                    </a:extLst>
                  </pic:spPr>
                </pic:pic>
              </a:graphicData>
            </a:graphic>
          </wp:inline>
        </w:drawing>
      </w:r>
    </w:p>
    <w:p w:rsidR="00AB6A71" w:rsidRDefault="00AB6A71" w:rsidP="0051278C">
      <w:pPr>
        <w:jc w:val="center"/>
        <w:rPr>
          <w:rFonts w:cstheme="minorHAnsi"/>
        </w:rPr>
      </w:pPr>
      <w:r>
        <w:rPr>
          <w:rFonts w:cstheme="minorHAnsi"/>
        </w:rPr>
        <w:t>Fig 1. Initial state</w:t>
      </w:r>
    </w:p>
    <w:p w:rsidR="00C62B45" w:rsidRDefault="007B6D0E" w:rsidP="00C62B45">
      <w:pPr>
        <w:spacing w:after="0"/>
        <w:jc w:val="center"/>
        <w:rPr>
          <w:rFonts w:cstheme="minorHAnsi"/>
        </w:rPr>
      </w:pPr>
      <w:r>
        <w:rPr>
          <w:noProof/>
        </w:rPr>
        <w:lastRenderedPageBreak/>
        <w:drawing>
          <wp:inline distT="0" distB="0" distL="0" distR="0" wp14:anchorId="56C27AFD" wp14:editId="1F7FFE4A">
            <wp:extent cx="5597382" cy="6111240"/>
            <wp:effectExtent l="0" t="0" r="381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9872" t="16411" r="31026" b="7691"/>
                    <a:stretch/>
                  </pic:blipFill>
                  <pic:spPr bwMode="auto">
                    <a:xfrm>
                      <a:off x="0" y="0"/>
                      <a:ext cx="5613307" cy="6128627"/>
                    </a:xfrm>
                    <a:prstGeom prst="rect">
                      <a:avLst/>
                    </a:prstGeom>
                    <a:ln>
                      <a:noFill/>
                    </a:ln>
                    <a:extLst>
                      <a:ext uri="{53640926-AAD7-44D8-BBD7-CCE9431645EC}">
                        <a14:shadowObscured xmlns:a14="http://schemas.microsoft.com/office/drawing/2010/main"/>
                      </a:ext>
                    </a:extLst>
                  </pic:spPr>
                </pic:pic>
              </a:graphicData>
            </a:graphic>
          </wp:inline>
        </w:drawing>
      </w:r>
    </w:p>
    <w:p w:rsidR="00C62B45" w:rsidRDefault="007B6D0E" w:rsidP="007B6D0E">
      <w:pPr>
        <w:jc w:val="center"/>
        <w:rPr>
          <w:rFonts w:cstheme="minorHAnsi"/>
        </w:rPr>
      </w:pPr>
      <w:r>
        <w:rPr>
          <w:rFonts w:cstheme="minorHAnsi"/>
        </w:rPr>
        <w:t>Fig 2</w:t>
      </w:r>
      <w:r w:rsidR="00C62B45">
        <w:rPr>
          <w:rFonts w:cstheme="minorHAnsi"/>
        </w:rPr>
        <w:t xml:space="preserve">. </w:t>
      </w:r>
      <w:r w:rsidR="00606A12">
        <w:rPr>
          <w:rFonts w:cstheme="minorHAnsi"/>
        </w:rPr>
        <w:t xml:space="preserve">After </w:t>
      </w:r>
      <w:r>
        <w:rPr>
          <w:rFonts w:cstheme="minorHAnsi"/>
        </w:rPr>
        <w:t>7</w:t>
      </w:r>
      <w:r w:rsidR="00C62B45">
        <w:rPr>
          <w:rFonts w:cstheme="minorHAnsi"/>
        </w:rPr>
        <w:t>0 msec</w:t>
      </w:r>
    </w:p>
    <w:p w:rsidR="000E528A" w:rsidRDefault="000E528A" w:rsidP="007B6D0E">
      <w:pPr>
        <w:rPr>
          <w:rFonts w:cstheme="minorHAnsi"/>
        </w:rPr>
      </w:pPr>
    </w:p>
    <w:p w:rsidR="00C62B45" w:rsidRDefault="00C62B45" w:rsidP="007B6D0E">
      <w:pPr>
        <w:rPr>
          <w:rFonts w:cstheme="minorHAnsi"/>
        </w:rPr>
      </w:pPr>
      <w:r>
        <w:rPr>
          <w:rFonts w:cstheme="minorHAnsi"/>
        </w:rPr>
        <w:t xml:space="preserve">After </w:t>
      </w:r>
      <w:r w:rsidR="007B6D0E">
        <w:rPr>
          <w:rFonts w:cstheme="minorHAnsi"/>
        </w:rPr>
        <w:t>7</w:t>
      </w:r>
      <w:r>
        <w:rPr>
          <w:rFonts w:cstheme="minorHAnsi"/>
        </w:rPr>
        <w:t>0 msec</w:t>
      </w:r>
      <w:r w:rsidR="00606A12">
        <w:rPr>
          <w:rFonts w:cstheme="minorHAnsi"/>
        </w:rPr>
        <w:t>, the lynxes move to the hare cells according to the rules defined.</w:t>
      </w:r>
    </w:p>
    <w:p w:rsidR="00C62B45" w:rsidRDefault="00C62B45" w:rsidP="0051278C">
      <w:pPr>
        <w:jc w:val="center"/>
        <w:rPr>
          <w:rFonts w:cstheme="minorHAnsi"/>
        </w:rPr>
      </w:pPr>
    </w:p>
    <w:p w:rsidR="00C62B45" w:rsidRDefault="00C62B45" w:rsidP="0051278C">
      <w:pPr>
        <w:jc w:val="center"/>
        <w:rPr>
          <w:rFonts w:cstheme="minorHAnsi"/>
        </w:rPr>
      </w:pPr>
      <w:r>
        <w:rPr>
          <w:noProof/>
        </w:rPr>
        <w:lastRenderedPageBreak/>
        <w:drawing>
          <wp:inline distT="0" distB="0" distL="0" distR="0" wp14:anchorId="079A417B" wp14:editId="23365E3E">
            <wp:extent cx="5402580" cy="5901829"/>
            <wp:effectExtent l="0" t="0" r="762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0128" t="16639" r="31026" b="7920"/>
                    <a:stretch/>
                  </pic:blipFill>
                  <pic:spPr bwMode="auto">
                    <a:xfrm>
                      <a:off x="0" y="0"/>
                      <a:ext cx="5424603" cy="5925888"/>
                    </a:xfrm>
                    <a:prstGeom prst="rect">
                      <a:avLst/>
                    </a:prstGeom>
                    <a:ln>
                      <a:noFill/>
                    </a:ln>
                    <a:extLst>
                      <a:ext uri="{53640926-AAD7-44D8-BBD7-CCE9431645EC}">
                        <a14:shadowObscured xmlns:a14="http://schemas.microsoft.com/office/drawing/2010/main"/>
                      </a:ext>
                    </a:extLst>
                  </pic:spPr>
                </pic:pic>
              </a:graphicData>
            </a:graphic>
          </wp:inline>
        </w:drawing>
      </w:r>
    </w:p>
    <w:p w:rsidR="00C62B45" w:rsidRDefault="007B6D0E" w:rsidP="0051278C">
      <w:pPr>
        <w:jc w:val="center"/>
        <w:rPr>
          <w:rFonts w:cstheme="minorHAnsi"/>
        </w:rPr>
      </w:pPr>
      <w:r>
        <w:rPr>
          <w:rFonts w:cstheme="minorHAnsi"/>
        </w:rPr>
        <w:t>Fig 3</w:t>
      </w:r>
      <w:r w:rsidR="00606A12">
        <w:rPr>
          <w:rFonts w:cstheme="minorHAnsi"/>
        </w:rPr>
        <w:t xml:space="preserve">. After 100 </w:t>
      </w:r>
      <w:r w:rsidR="00C62B45">
        <w:rPr>
          <w:rFonts w:cstheme="minorHAnsi"/>
        </w:rPr>
        <w:t>msec</w:t>
      </w:r>
    </w:p>
    <w:p w:rsidR="000E528A" w:rsidRDefault="000E528A" w:rsidP="00606A12">
      <w:pPr>
        <w:rPr>
          <w:rFonts w:cstheme="minorHAnsi"/>
        </w:rPr>
      </w:pPr>
    </w:p>
    <w:p w:rsidR="00606A12" w:rsidRDefault="00606A12" w:rsidP="00606A12">
      <w:pPr>
        <w:rPr>
          <w:rFonts w:cstheme="minorHAnsi"/>
        </w:rPr>
      </w:pPr>
      <w:r>
        <w:rPr>
          <w:rFonts w:cstheme="minorHAnsi"/>
        </w:rPr>
        <w:t>After 100 msec, the hares move to the next cells according to the rules defined.</w:t>
      </w:r>
    </w:p>
    <w:p w:rsidR="00AB6A71" w:rsidRDefault="00AB6A71">
      <w:pPr>
        <w:rPr>
          <w:rFonts w:cstheme="minorHAnsi"/>
        </w:rPr>
      </w:pPr>
    </w:p>
    <w:p w:rsidR="00AB6A71" w:rsidRPr="0051278C" w:rsidRDefault="00AB6A71" w:rsidP="00AB6A71">
      <w:pPr>
        <w:rPr>
          <w:rFonts w:cstheme="minorHAnsi"/>
        </w:rPr>
      </w:pPr>
    </w:p>
    <w:p w:rsidR="00387012" w:rsidRDefault="00387012">
      <w:pPr>
        <w:rPr>
          <w:rFonts w:cstheme="minorHAnsi"/>
          <w:b/>
          <w:sz w:val="24"/>
          <w:szCs w:val="24"/>
        </w:rPr>
      </w:pPr>
      <w:r>
        <w:rPr>
          <w:rFonts w:cstheme="minorHAnsi"/>
          <w:b/>
          <w:sz w:val="24"/>
          <w:szCs w:val="24"/>
        </w:rPr>
        <w:br w:type="page"/>
      </w:r>
    </w:p>
    <w:p w:rsidR="00D65A71" w:rsidRDefault="007B6D0E" w:rsidP="007B6D0E">
      <w:pPr>
        <w:jc w:val="center"/>
        <w:rPr>
          <w:rFonts w:asciiTheme="majorBidi" w:hAnsiTheme="majorBidi" w:cstheme="majorBidi"/>
          <w:sz w:val="28"/>
          <w:szCs w:val="28"/>
        </w:rPr>
      </w:pPr>
      <w:r>
        <w:rPr>
          <w:noProof/>
        </w:rPr>
        <w:lastRenderedPageBreak/>
        <w:drawing>
          <wp:inline distT="0" distB="0" distL="0" distR="0" wp14:anchorId="6F0AE3B3" wp14:editId="1F27A063">
            <wp:extent cx="5553967" cy="602742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0000" t="15499" r="30897" b="9060"/>
                    <a:stretch/>
                  </pic:blipFill>
                  <pic:spPr bwMode="auto">
                    <a:xfrm>
                      <a:off x="0" y="0"/>
                      <a:ext cx="5575424" cy="6050706"/>
                    </a:xfrm>
                    <a:prstGeom prst="rect">
                      <a:avLst/>
                    </a:prstGeom>
                    <a:ln>
                      <a:noFill/>
                    </a:ln>
                    <a:extLst>
                      <a:ext uri="{53640926-AAD7-44D8-BBD7-CCE9431645EC}">
                        <a14:shadowObscured xmlns:a14="http://schemas.microsoft.com/office/drawing/2010/main"/>
                      </a:ext>
                    </a:extLst>
                  </pic:spPr>
                </pic:pic>
              </a:graphicData>
            </a:graphic>
          </wp:inline>
        </w:drawing>
      </w:r>
    </w:p>
    <w:p w:rsidR="007B6D0E" w:rsidRDefault="007B6D0E" w:rsidP="007B6D0E">
      <w:pPr>
        <w:jc w:val="center"/>
        <w:rPr>
          <w:rFonts w:cstheme="minorHAnsi"/>
        </w:rPr>
      </w:pPr>
      <w:r>
        <w:rPr>
          <w:rFonts w:cstheme="minorHAnsi"/>
        </w:rPr>
        <w:t>Fig 4. After 140 msec</w:t>
      </w:r>
    </w:p>
    <w:p w:rsidR="007B6D0E" w:rsidRDefault="007B6D0E" w:rsidP="007B6D0E">
      <w:pPr>
        <w:rPr>
          <w:rFonts w:cstheme="minorHAnsi"/>
        </w:rPr>
      </w:pPr>
      <w:r>
        <w:rPr>
          <w:rFonts w:cstheme="minorHAnsi"/>
        </w:rPr>
        <w:t>After 140 msec, (0.7 + 0.7) the lynxes move once again towards hares.</w:t>
      </w:r>
    </w:p>
    <w:p w:rsidR="00D65A71" w:rsidRPr="000E528A" w:rsidRDefault="000E528A" w:rsidP="000E528A">
      <w:pPr>
        <w:rPr>
          <w:rFonts w:cstheme="minorHAnsi"/>
        </w:rPr>
      </w:pPr>
      <w:r>
        <w:rPr>
          <w:rFonts w:cstheme="minorHAnsi"/>
        </w:rPr>
        <w:t>This cycle follows and the simulation</w:t>
      </w:r>
      <w:r w:rsidR="00C95DEB">
        <w:rPr>
          <w:rFonts w:cstheme="minorHAnsi"/>
        </w:rPr>
        <w:t xml:space="preserve"> completes. Some lynxes are lost due to collisions.</w:t>
      </w:r>
      <w:r w:rsidR="007B6D0E">
        <w:rPr>
          <w:rFonts w:cstheme="minorHAnsi"/>
          <w:b/>
          <w:sz w:val="24"/>
          <w:szCs w:val="24"/>
        </w:rPr>
        <w:br w:type="page"/>
      </w:r>
    </w:p>
    <w:p w:rsidR="00387012" w:rsidRPr="009F20C0" w:rsidRDefault="00387012" w:rsidP="00387012">
      <w:pPr>
        <w:spacing w:line="276" w:lineRule="auto"/>
        <w:rPr>
          <w:rFonts w:ascii="Cambria" w:hAnsi="Cambria" w:cstheme="minorHAnsi"/>
          <w:b/>
          <w:sz w:val="32"/>
          <w:szCs w:val="32"/>
        </w:rPr>
      </w:pPr>
      <w:r w:rsidRPr="009F20C0">
        <w:rPr>
          <w:rFonts w:ascii="Cambria" w:hAnsi="Cambria" w:cstheme="minorHAnsi"/>
          <w:b/>
          <w:sz w:val="32"/>
          <w:szCs w:val="32"/>
        </w:rPr>
        <w:lastRenderedPageBreak/>
        <w:t>References:</w:t>
      </w:r>
    </w:p>
    <w:p w:rsidR="00387012" w:rsidRDefault="00387012" w:rsidP="00387012">
      <w:pPr>
        <w:spacing w:after="0"/>
      </w:pPr>
      <w:r>
        <w:t xml:space="preserve">[1] </w:t>
      </w:r>
      <w:r w:rsidRPr="008B240A">
        <w:t>L. V. Nedorezov</w:t>
      </w:r>
      <w:r>
        <w:t xml:space="preserve">, </w:t>
      </w:r>
      <w:r w:rsidRPr="008B240A">
        <w:rPr>
          <w:i/>
          <w:iCs/>
        </w:rPr>
        <w:t>The Dynamics of the Lynx–Hare System: An Application of the Lotka–Volterra Model</w:t>
      </w:r>
      <w:r>
        <w:t>, Research Center for Interdisciplinary Environmental Cooperation, Russian Academy of Sciences,</w:t>
      </w:r>
    </w:p>
    <w:p w:rsidR="00387012" w:rsidRDefault="00387012" w:rsidP="00387012">
      <w:pPr>
        <w:spacing w:after="0"/>
      </w:pPr>
      <w:r>
        <w:t>nab. Kutuzova 14, St. Petersburg, 191187 Russia</w:t>
      </w:r>
    </w:p>
    <w:p w:rsidR="00387012" w:rsidRDefault="00387012" w:rsidP="00387012">
      <w:pPr>
        <w:spacing w:after="0"/>
      </w:pPr>
    </w:p>
    <w:p w:rsidR="00387012" w:rsidRDefault="00387012" w:rsidP="00387012">
      <w:pPr>
        <w:spacing w:after="0"/>
      </w:pPr>
      <w:r>
        <w:t xml:space="preserve">[2] </w:t>
      </w:r>
      <w:r w:rsidRPr="00F771AE">
        <w:t xml:space="preserve">Mario Martinez-Molina, Marco A. Moreno-Armendariz, Nareli Cruz-Cortes, and Juan Carlos Seck Tuoh Mora </w:t>
      </w:r>
      <w:r>
        <w:t>(2011), ‘</w:t>
      </w:r>
      <w:r w:rsidRPr="008B240A">
        <w:rPr>
          <w:i/>
          <w:iCs/>
        </w:rPr>
        <w:t>Modeling Prey-Predator Dynamics via Particle Swarm Optimization and Cellular Automata’</w:t>
      </w:r>
      <w:r>
        <w:t>, Advances in Soft Computing, 10th Mexican International Conference on Artificial Intelligence, MICAI 2011, Puebla, Mexico, Proceedings, Part II</w:t>
      </w:r>
    </w:p>
    <w:p w:rsidR="00387012" w:rsidRDefault="00387012" w:rsidP="00387012"/>
    <w:p w:rsidR="00387012" w:rsidRDefault="00387012" w:rsidP="00387012">
      <w:r>
        <w:t>[3]</w:t>
      </w:r>
      <w:r w:rsidRPr="008B240A">
        <w:t xml:space="preserve"> </w:t>
      </w:r>
      <w:r>
        <w:t xml:space="preserve">Joseph M. Mahaffy, </w:t>
      </w:r>
      <w:r w:rsidRPr="008B240A">
        <w:rPr>
          <w:i/>
          <w:iCs/>
        </w:rPr>
        <w:t>Lotka-Volterra Models</w:t>
      </w:r>
      <w:r>
        <w:t xml:space="preserve">, Math 636 - Mathematical Modeling Fall Semester, 2010. Link: </w:t>
      </w:r>
      <w:hyperlink r:id="rId15" w:anchor="ref" w:history="1">
        <w:r w:rsidRPr="00D93FB1">
          <w:rPr>
            <w:rStyle w:val="Hyperlink"/>
          </w:rPr>
          <w:t>http://jmahaffy.sdsu.edu/courses/f09/math636/lectures/lotka/qualde2.html#ref</w:t>
        </w:r>
      </w:hyperlink>
    </w:p>
    <w:p w:rsidR="00387012" w:rsidRDefault="00387012" w:rsidP="00387012"/>
    <w:p w:rsidR="0075789D" w:rsidRDefault="00AD3FAC"/>
    <w:sectPr w:rsidR="0075789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altName w:val="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LTStd-Roman">
    <w:altName w:val="MS Gothic"/>
    <w:panose1 w:val="00000000000000000000"/>
    <w:charset w:val="80"/>
    <w:family w:val="auto"/>
    <w:notTrueType/>
    <w:pitch w:val="default"/>
    <w:sig w:usb0="00000001" w:usb1="08070000" w:usb2="00000010" w:usb3="00000000" w:csb0="0002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B042917"/>
    <w:multiLevelType w:val="hybridMultilevel"/>
    <w:tmpl w:val="FFE24A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5010"/>
    <w:rsid w:val="000555BF"/>
    <w:rsid w:val="000D09A5"/>
    <w:rsid w:val="000E528A"/>
    <w:rsid w:val="001A44C9"/>
    <w:rsid w:val="0026327B"/>
    <w:rsid w:val="00387012"/>
    <w:rsid w:val="004871CB"/>
    <w:rsid w:val="0051278C"/>
    <w:rsid w:val="005826DA"/>
    <w:rsid w:val="00606A12"/>
    <w:rsid w:val="007B6D0E"/>
    <w:rsid w:val="0085663F"/>
    <w:rsid w:val="00994144"/>
    <w:rsid w:val="009B2BB0"/>
    <w:rsid w:val="009F20C0"/>
    <w:rsid w:val="00A234B4"/>
    <w:rsid w:val="00A41E34"/>
    <w:rsid w:val="00A52B21"/>
    <w:rsid w:val="00AB6A71"/>
    <w:rsid w:val="00AD3FAC"/>
    <w:rsid w:val="00B4572E"/>
    <w:rsid w:val="00B85010"/>
    <w:rsid w:val="00BF51E6"/>
    <w:rsid w:val="00C62B45"/>
    <w:rsid w:val="00C95DEB"/>
    <w:rsid w:val="00D01CF2"/>
    <w:rsid w:val="00D03742"/>
    <w:rsid w:val="00D65A71"/>
    <w:rsid w:val="00D83745"/>
    <w:rsid w:val="00DC61E4"/>
    <w:rsid w:val="00EE4EC0"/>
    <w:rsid w:val="00F91F3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17E509"/>
  <w15:chartTrackingRefBased/>
  <w15:docId w15:val="{5F504CA9-540F-49A9-9D7D-06998C39B1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7012"/>
  </w:style>
  <w:style w:type="paragraph" w:styleId="Heading1">
    <w:name w:val="heading 1"/>
    <w:basedOn w:val="Normal"/>
    <w:next w:val="Normal"/>
    <w:link w:val="Heading1Char"/>
    <w:uiPriority w:val="9"/>
    <w:qFormat/>
    <w:rsid w:val="0038701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87012"/>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387012"/>
    <w:pPr>
      <w:spacing w:after="200" w:line="276" w:lineRule="auto"/>
      <w:ind w:left="720"/>
      <w:contextualSpacing/>
    </w:pPr>
    <w:rPr>
      <w:rFonts w:ascii="Calibri" w:eastAsia="Calibri" w:hAnsi="Calibri" w:cs="Arial"/>
      <w:lang w:val="en-CA"/>
    </w:rPr>
  </w:style>
  <w:style w:type="paragraph" w:styleId="Title">
    <w:name w:val="Title"/>
    <w:basedOn w:val="Normal"/>
    <w:next w:val="Normal"/>
    <w:link w:val="TitleChar"/>
    <w:uiPriority w:val="10"/>
    <w:qFormat/>
    <w:rsid w:val="0038701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87012"/>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387012"/>
    <w:rPr>
      <w:color w:val="0563C1" w:themeColor="hyperlink"/>
      <w:u w:val="single"/>
    </w:rPr>
  </w:style>
  <w:style w:type="character" w:styleId="PlaceholderText">
    <w:name w:val="Placeholder Text"/>
    <w:basedOn w:val="DefaultParagraphFont"/>
    <w:uiPriority w:val="99"/>
    <w:semiHidden/>
    <w:rsid w:val="00D65A7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mailto:emad.khan@cmail.carleton.ca" TargetMode="External"/><Relationship Id="rId11" Type="http://schemas.openxmlformats.org/officeDocument/2006/relationships/image" Target="media/image6.png"/><Relationship Id="rId5" Type="http://schemas.openxmlformats.org/officeDocument/2006/relationships/image" Target="media/image1.gif"/><Relationship Id="rId15" Type="http://schemas.openxmlformats.org/officeDocument/2006/relationships/hyperlink" Target="http://jmahaffy.sdsu.edu/courses/f09/math636/lectures/lotka/qualde2.html"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1385</Words>
  <Characters>7895</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Emad Khan</dc:creator>
  <cp:keywords/>
  <dc:description/>
  <cp:lastModifiedBy>Emad Khan</cp:lastModifiedBy>
  <cp:revision>4</cp:revision>
  <dcterms:created xsi:type="dcterms:W3CDTF">2016-12-19T15:03:00Z</dcterms:created>
  <dcterms:modified xsi:type="dcterms:W3CDTF">2016-12-19T15:06:00Z</dcterms:modified>
</cp:coreProperties>
</file>